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MOHAMMADREZA ROOHANI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Mohammadreza Roohani is a Quality and Inspection professional with 20 years of international experience in the electrical and automation industry. He specializes in power transformers, distribution substations, and MV/HV cables, with expertise in incoming material inspection, FAT/SAT, and final acceptance testing against IEC and contractual requirements. His diagnostic testing experience includes transformer oil analysis, magnetic core loss measurement, VLF Tan Delta, partial discharge, and cable sheath integrity testing. He has led inspection teams and material-entry departments, established QA/QC protocols, managed non-conformances, and coordinated with local and international suppliers. He also supports expediting through production milestone tracking, vendor documentation review, logistics coordination, recovery actions, and shipping readiness.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B.Sc. in Electrical Engineering; Bachelor of Electrical Engineering – (Amirkabir University-Iran)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Integrated Management System (IMS)-Basics, Structure &amp; Internal Auditor Training in accordance with ISO 9001:2008, ISO 14001:2004 &amp; OHSAS 18001:2007 (No. PR/IMS-IA/0709-707), acquired Aug. 2009</w:t>
      </w:r>
    </w:p>
    <w:p>
      <w:pPr>
        <w:pStyle w:val="ListBullet"/>
        <w:spacing w:before="0" w:after="0"/>
        <w:ind w:left="720" w:hanging="360"/>
        <w:jc w:val="both"/>
      </w:pPr>
      <w:r>
        <w:rPr>
          <w:rFonts w:ascii="Arial" w:hAnsi="Arial"/>
          <w:b w:val="0"/>
          <w:sz w:val="22"/>
        </w:rPr>
        <w:t>Quality Management System (ISO 9000:2000 Series)-Internal Auditor Training Course (SGS/SSC/EC/P, No. 5246), acquired Aug. 2004</w:t>
      </w:r>
    </w:p>
    <w:p>
      <w:pPr>
        <w:pStyle w:val="ListBullet"/>
        <w:spacing w:before="0" w:after="0"/>
        <w:ind w:left="720" w:hanging="360"/>
        <w:jc w:val="both"/>
      </w:pPr>
      <w:r>
        <w:rPr>
          <w:rFonts w:ascii="Arial" w:hAnsi="Arial"/>
          <w:b w:val="0"/>
          <w:sz w:val="22"/>
        </w:rPr>
        <w:t>Project Management – APMP (24 hrs. SN: 1073), acquired Feb. 2005</w:t>
      </w:r>
    </w:p>
    <w:p>
      <w:pPr>
        <w:pStyle w:val="ListBullet"/>
        <w:spacing w:before="0" w:after="0"/>
        <w:ind w:left="720" w:hanging="360"/>
        <w:jc w:val="both"/>
      </w:pPr>
      <w:r>
        <w:rPr>
          <w:rFonts w:ascii="Arial" w:hAnsi="Arial"/>
          <w:b w:val="0"/>
          <w:sz w:val="22"/>
        </w:rPr>
        <w:t>Tap Changer &amp; MR Products – Vendor Visit &amp; Technical Training, acquired Feb. 2023</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IEC 60364 Series</w:t>
      </w:r>
    </w:p>
    <w:p>
      <w:pPr>
        <w:pStyle w:val="ListBullet"/>
        <w:spacing w:before="0" w:after="0"/>
        <w:ind w:left="720" w:hanging="360"/>
        <w:jc w:val="both"/>
      </w:pPr>
      <w:r>
        <w:rPr>
          <w:rFonts w:ascii="Arial" w:hAnsi="Arial"/>
          <w:b w:val="0"/>
          <w:sz w:val="22"/>
        </w:rPr>
        <w:t>IEC 60364-5-52 / 5-53</w:t>
      </w:r>
    </w:p>
    <w:p>
      <w:pPr>
        <w:pStyle w:val="ListBullet"/>
        <w:spacing w:before="0" w:after="0"/>
        <w:ind w:left="720" w:hanging="360"/>
        <w:jc w:val="both"/>
      </w:pPr>
      <w:r>
        <w:rPr>
          <w:rFonts w:ascii="Arial" w:hAnsi="Arial"/>
          <w:b w:val="0"/>
          <w:sz w:val="22"/>
        </w:rPr>
        <w:t>IEC 60364-5-54</w:t>
      </w:r>
    </w:p>
    <w:p>
      <w:pPr>
        <w:pStyle w:val="ListBullet"/>
        <w:spacing w:before="0" w:after="0"/>
        <w:ind w:left="720" w:hanging="360"/>
        <w:jc w:val="both"/>
      </w:pPr>
      <w:r>
        <w:rPr>
          <w:rFonts w:ascii="Arial" w:hAnsi="Arial"/>
          <w:b w:val="0"/>
          <w:sz w:val="22"/>
        </w:rPr>
        <w:t>IEC 60364-7-712</w:t>
      </w:r>
    </w:p>
    <w:p>
      <w:pPr>
        <w:pStyle w:val="ListBullet"/>
        <w:spacing w:before="0" w:after="0"/>
        <w:ind w:left="720" w:hanging="360"/>
        <w:jc w:val="both"/>
      </w:pPr>
      <w:r>
        <w:rPr>
          <w:rFonts w:ascii="Arial" w:hAnsi="Arial"/>
          <w:b w:val="0"/>
          <w:sz w:val="22"/>
        </w:rPr>
        <w:t>IEC 60034 (Electric Motors)</w:t>
      </w:r>
    </w:p>
    <w:p>
      <w:pPr>
        <w:pStyle w:val="ListBullet"/>
        <w:spacing w:before="0" w:after="0"/>
        <w:ind w:left="720" w:hanging="360"/>
        <w:jc w:val="both"/>
      </w:pPr>
      <w:r>
        <w:rPr>
          <w:rFonts w:ascii="Arial" w:hAnsi="Arial"/>
          <w:b w:val="0"/>
          <w:sz w:val="22"/>
        </w:rPr>
        <w:t>IEC 61439 (LV Switchgear)</w:t>
      </w:r>
    </w:p>
    <w:p>
      <w:pPr>
        <w:pStyle w:val="ListBullet"/>
        <w:spacing w:before="0" w:after="0"/>
        <w:ind w:left="720" w:hanging="360"/>
        <w:jc w:val="both"/>
      </w:pPr>
      <w:r>
        <w:rPr>
          <w:rFonts w:ascii="Arial" w:hAnsi="Arial"/>
          <w:b w:val="0"/>
          <w:sz w:val="22"/>
        </w:rPr>
        <w:t>IEC 62271 (MV/HV Switchgear)</w:t>
      </w:r>
    </w:p>
    <w:p>
      <w:pPr>
        <w:pStyle w:val="ListBullet"/>
        <w:spacing w:before="0" w:after="0"/>
        <w:ind w:left="720" w:hanging="360"/>
        <w:jc w:val="both"/>
      </w:pPr>
      <w:r>
        <w:rPr>
          <w:rFonts w:ascii="Arial" w:hAnsi="Arial"/>
          <w:b w:val="0"/>
          <w:sz w:val="22"/>
        </w:rPr>
        <w:t>IEC 60947-2 / 3 (Circuit Breakers)</w:t>
      </w:r>
    </w:p>
    <w:p>
      <w:pPr>
        <w:pStyle w:val="ListBullet"/>
        <w:spacing w:before="0" w:after="0"/>
        <w:ind w:left="720" w:hanging="360"/>
        <w:jc w:val="both"/>
      </w:pPr>
      <w:r>
        <w:rPr>
          <w:rFonts w:ascii="Arial" w:hAnsi="Arial"/>
          <w:b w:val="0"/>
          <w:sz w:val="22"/>
        </w:rPr>
        <w:t>IEC 62040 (UPS Systems)</w:t>
      </w:r>
    </w:p>
    <w:p>
      <w:pPr>
        <w:pStyle w:val="ListBullet"/>
        <w:spacing w:before="0" w:after="0"/>
        <w:ind w:left="720" w:hanging="360"/>
        <w:jc w:val="both"/>
      </w:pPr>
      <w:r>
        <w:rPr>
          <w:rFonts w:ascii="Arial" w:hAnsi="Arial"/>
          <w:b w:val="0"/>
          <w:sz w:val="22"/>
        </w:rPr>
        <w:t>IEC 60079 (ATEX)</w:t>
      </w:r>
    </w:p>
    <w:p>
      <w:pPr>
        <w:pStyle w:val="ListBullet"/>
        <w:spacing w:before="0" w:after="0"/>
        <w:ind w:left="720" w:hanging="360"/>
        <w:jc w:val="both"/>
      </w:pPr>
      <w:r>
        <w:rPr>
          <w:rFonts w:ascii="Arial" w:hAnsi="Arial"/>
          <w:b w:val="0"/>
          <w:sz w:val="22"/>
        </w:rPr>
        <w:t>ISO 9001</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2025 – PRESENT</w:t>
      </w:r>
    </w:p>
    <w:p>
      <w:pPr>
        <w:spacing w:before="0" w:after="0"/>
        <w:jc w:val="left"/>
      </w:pPr>
      <w:r>
        <w:rPr>
          <w:rFonts w:ascii="Arial" w:hAnsi="Arial"/>
          <w:b/>
          <w:sz w:val="22"/>
        </w:rPr>
        <w:t>TPI AGENCY</w:t>
      </w:r>
    </w:p>
    <w:p>
      <w:pPr>
        <w:spacing w:before="0" w:after="0"/>
        <w:jc w:val="left"/>
      </w:pPr>
      <w:r>
        <w:rPr>
          <w:rFonts w:ascii="Arial" w:hAnsi="Arial"/>
          <w:b/>
          <w:sz w:val="22"/>
        </w:rPr>
        <w:t>TECHNICAL INSPECTOR</w:t>
      </w:r>
    </w:p>
    <w:p>
      <w:pPr>
        <w:pStyle w:val="ListBullet"/>
        <w:spacing w:before="0" w:after="0"/>
        <w:ind w:left="720" w:hanging="360"/>
        <w:jc w:val="both"/>
      </w:pPr>
      <w:r>
        <w:rPr>
          <w:rFonts w:ascii="Arial" w:hAnsi="Arial"/>
          <w:b w:val="0"/>
          <w:sz w:val="22"/>
        </w:rPr>
        <w:t>Conducted detailed incoming material inspections for power transformers, switchgear, MV/HV cables, accessories, and control systems to ensure compliance with IEC standards and purchase specifications.</w:t>
      </w:r>
    </w:p>
    <w:p>
      <w:pPr>
        <w:pStyle w:val="ListBullet"/>
        <w:spacing w:before="0" w:after="0"/>
        <w:ind w:left="720" w:hanging="360"/>
        <w:jc w:val="both"/>
      </w:pPr>
      <w:r>
        <w:rPr>
          <w:rFonts w:ascii="Arial" w:hAnsi="Arial"/>
          <w:b w:val="0"/>
          <w:sz w:val="22"/>
        </w:rPr>
        <w:t>Performed Factory Acceptance Tests (FAT) on transformers, substations, switchgear, and electrical equipment, including ratio tests, insulation checks, Tan Delta, PD tests, and oil quality verification.</w:t>
      </w:r>
    </w:p>
    <w:p>
      <w:pPr>
        <w:pStyle w:val="ListBullet"/>
        <w:spacing w:before="0" w:after="0"/>
        <w:ind w:left="720" w:hanging="360"/>
        <w:jc w:val="both"/>
      </w:pPr>
      <w:r>
        <w:rPr>
          <w:rFonts w:ascii="Arial" w:hAnsi="Arial"/>
          <w:b w:val="0"/>
          <w:sz w:val="22"/>
        </w:rPr>
        <w:t>Executed transformer diagnostic testing, including oil dielectric strength, moisture content, acidity, interfacial tension, dissolved gas analysis (DGA), magnetic balance, and core loss measurement.</w:t>
      </w:r>
    </w:p>
    <w:p>
      <w:pPr>
        <w:pStyle w:val="ListBullet"/>
        <w:spacing w:before="0" w:after="0"/>
        <w:ind w:left="720" w:hanging="360"/>
        <w:jc w:val="both"/>
      </w:pPr>
      <w:r>
        <w:rPr>
          <w:rFonts w:ascii="Arial" w:hAnsi="Arial"/>
          <w:b w:val="0"/>
          <w:sz w:val="22"/>
        </w:rPr>
        <w:t>Inspected medium- and high-voltage cable systems through VLF testing, Tan Delta measurement, partial discharge diagnostics, and sheath integrity verification.</w:t>
      </w:r>
    </w:p>
    <w:p>
      <w:pPr>
        <w:pStyle w:val="ListBullet"/>
        <w:spacing w:before="0" w:after="0"/>
        <w:ind w:left="720" w:hanging="360"/>
        <w:jc w:val="both"/>
      </w:pPr>
      <w:r>
        <w:rPr>
          <w:rFonts w:ascii="Arial" w:hAnsi="Arial"/>
          <w:b w:val="0"/>
          <w:sz w:val="22"/>
        </w:rPr>
        <w:t>Reviewed and approved vendor quality documents, including QCP/ITPs, WPS, FAT/SAT procedures, datasheets, calibration certificates, and material traceability documents.</w:t>
      </w:r>
    </w:p>
    <w:p>
      <w:pPr>
        <w:pStyle w:val="ListBullet"/>
        <w:spacing w:before="0" w:after="0"/>
        <w:ind w:left="720" w:hanging="360"/>
        <w:jc w:val="both"/>
      </w:pPr>
      <w:r>
        <w:rPr>
          <w:rFonts w:ascii="Arial" w:hAnsi="Arial"/>
          <w:b w:val="0"/>
          <w:sz w:val="22"/>
        </w:rPr>
        <w:t>Monitored supplier manufacturing processes for compliance with approved drawings, standards, and quality requirements during assembly and production.</w:t>
      </w:r>
    </w:p>
    <w:p>
      <w:pPr>
        <w:pStyle w:val="ListBullet"/>
        <w:spacing w:before="0" w:after="0"/>
        <w:ind w:left="720" w:hanging="360"/>
        <w:jc w:val="both"/>
      </w:pPr>
      <w:r>
        <w:rPr>
          <w:rFonts w:ascii="Arial" w:hAnsi="Arial"/>
          <w:b w:val="0"/>
          <w:sz w:val="22"/>
        </w:rPr>
        <w:t>Identified and managed non-conformities, issued NCRs, verified corrective actions, and ensured closure according to project quality procedures.</w:t>
      </w:r>
    </w:p>
    <w:p>
      <w:pPr>
        <w:pStyle w:val="ListBullet"/>
        <w:spacing w:before="0" w:after="0"/>
        <w:ind w:left="720" w:hanging="360"/>
        <w:jc w:val="both"/>
      </w:pPr>
      <w:r>
        <w:rPr>
          <w:rFonts w:ascii="Arial" w:hAnsi="Arial"/>
          <w:b w:val="0"/>
          <w:sz w:val="22"/>
        </w:rPr>
        <w:t>Supervised installation-related inspections covering transformers, switchgear, control panels, cable terminations, and grounding systems.</w:t>
      </w:r>
    </w:p>
    <w:p>
      <w:pPr>
        <w:pStyle w:val="ListBullet"/>
        <w:spacing w:before="0" w:after="0"/>
        <w:ind w:left="720" w:hanging="360"/>
        <w:jc w:val="both"/>
      </w:pPr>
      <w:r>
        <w:rPr>
          <w:rFonts w:ascii="Arial" w:hAnsi="Arial"/>
          <w:b w:val="0"/>
          <w:sz w:val="22"/>
        </w:rPr>
        <w:t>Coordinated pre-shipment inspections, packaging checks, marking verification, and final product readiness before dispatch.</w:t>
      </w:r>
    </w:p>
    <w:p>
      <w:pPr>
        <w:pStyle w:val="ListBullet"/>
        <w:spacing w:before="0" w:after="0"/>
        <w:ind w:left="720" w:hanging="360"/>
        <w:jc w:val="both"/>
      </w:pPr>
      <w:r>
        <w:rPr>
          <w:rFonts w:ascii="Arial" w:hAnsi="Arial"/>
          <w:b w:val="0"/>
          <w:sz w:val="22"/>
        </w:rPr>
        <w:t>Prepared inspection reports, maintained quality records, and facilitated communication among suppliers, contractors, QA/QC departments, and project management teams.</w:t>
      </w:r>
    </w:p>
    <w:p>
      <w:pPr>
        <w:pStyle w:val="ListBullet"/>
        <w:spacing w:before="0" w:after="0"/>
        <w:ind w:left="720" w:hanging="360"/>
        <w:jc w:val="both"/>
      </w:pPr>
      <w:r>
        <w:rPr>
          <w:rFonts w:ascii="Arial" w:hAnsi="Arial"/>
          <w:b w:val="0"/>
          <w:sz w:val="22"/>
        </w:rPr>
        <w:t>Followed up with manufacturers of transformers, switchgear, MV/HV cables, and control systems to ensure on-time production milestones.</w:t>
      </w:r>
    </w:p>
    <w:p>
      <w:pPr>
        <w:pStyle w:val="ListBullet"/>
        <w:spacing w:before="0" w:after="0"/>
        <w:ind w:left="720" w:hanging="360"/>
        <w:jc w:val="both"/>
      </w:pPr>
      <w:r>
        <w:rPr>
          <w:rFonts w:ascii="Arial" w:hAnsi="Arial"/>
          <w:b w:val="0"/>
          <w:sz w:val="22"/>
        </w:rPr>
        <w:t>Reviewed vendor fabrication plans, ITPs, and inspection dates, coordinating with QC and third-party inspectors for FAT/SAT and stage inspections.</w:t>
      </w:r>
    </w:p>
    <w:p>
      <w:pPr>
        <w:pStyle w:val="ListBullet"/>
        <w:spacing w:before="0" w:after="0"/>
        <w:ind w:left="720" w:hanging="360"/>
        <w:jc w:val="both"/>
      </w:pPr>
      <w:r>
        <w:rPr>
          <w:rFonts w:ascii="Arial" w:hAnsi="Arial"/>
          <w:b w:val="0"/>
          <w:sz w:val="22"/>
        </w:rPr>
        <w:t>Tracked material approvals, drawings, procedures, and certificates, including Type Tests, Routine Tests, calibration, and welding documentation, before fabrication and shipment.</w:t>
      </w:r>
    </w:p>
    <w:p>
      <w:pPr>
        <w:pStyle w:val="ListBullet"/>
        <w:spacing w:before="0" w:after="0"/>
        <w:ind w:left="720" w:hanging="360"/>
        <w:jc w:val="both"/>
      </w:pPr>
      <w:r>
        <w:rPr>
          <w:rFonts w:ascii="Arial" w:hAnsi="Arial"/>
          <w:b w:val="0"/>
          <w:sz w:val="22"/>
        </w:rPr>
        <w:t>Issued and updated expediting reports covering critical items, slippages, and recovery actions for project management.</w:t>
      </w:r>
    </w:p>
    <w:p>
      <w:pPr>
        <w:pStyle w:val="ListBullet"/>
        <w:spacing w:before="0" w:after="0"/>
        <w:ind w:left="720" w:hanging="360"/>
        <w:jc w:val="both"/>
      </w:pPr>
      <w:r>
        <w:rPr>
          <w:rFonts w:ascii="Arial" w:hAnsi="Arial"/>
          <w:b w:val="0"/>
          <w:sz w:val="22"/>
        </w:rPr>
        <w:t>Coordinated technical queries and NCR resolution between vendors, engineering, and QA/QC to avoid manufacturing and testing delays.</w:t>
      </w:r>
    </w:p>
    <w:p>
      <w:pPr>
        <w:pStyle w:val="ListBullet"/>
        <w:spacing w:before="0" w:after="0"/>
        <w:ind w:left="720" w:hanging="360"/>
        <w:jc w:val="both"/>
      </w:pPr>
      <w:r>
        <w:rPr>
          <w:rFonts w:ascii="Arial" w:hAnsi="Arial"/>
          <w:b w:val="0"/>
          <w:sz w:val="22"/>
        </w:rPr>
        <w:t>Monitored packing, marking, preservation, and storage conditions at vendor works in accordance with specification and transport requirements.</w:t>
      </w:r>
    </w:p>
    <w:p>
      <w:pPr>
        <w:pStyle w:val="ListBullet"/>
        <w:spacing w:before="0" w:after="0"/>
        <w:ind w:left="720" w:hanging="360"/>
        <w:jc w:val="both"/>
      </w:pPr>
      <w:r>
        <w:rPr>
          <w:rFonts w:ascii="Arial" w:hAnsi="Arial"/>
          <w:b w:val="0"/>
          <w:sz w:val="22"/>
        </w:rPr>
        <w:t>Followed up on logistics arrangements, including booking, customs documentation, shipping releases, and transport permits.</w:t>
      </w:r>
    </w:p>
    <w:p>
      <w:pPr>
        <w:pStyle w:val="ListBullet"/>
        <w:spacing w:before="0" w:after="0"/>
        <w:ind w:left="720" w:hanging="360"/>
        <w:jc w:val="both"/>
      </w:pPr>
      <w:r>
        <w:rPr>
          <w:rFonts w:ascii="Arial" w:hAnsi="Arial"/>
          <w:b w:val="0"/>
          <w:sz w:val="22"/>
        </w:rPr>
        <w:t>Verified shipping documentation, including packing lists, inspection release notes, test certificates, MRB/DB, conformity declarations, and warranties.</w:t>
      </w:r>
    </w:p>
    <w:p>
      <w:pPr>
        <w:pStyle w:val="ListBullet"/>
        <w:spacing w:before="0" w:after="0"/>
        <w:ind w:left="720" w:hanging="360"/>
        <w:jc w:val="both"/>
      </w:pPr>
      <w:r>
        <w:rPr>
          <w:rFonts w:ascii="Arial" w:hAnsi="Arial"/>
          <w:b w:val="0"/>
          <w:sz w:val="22"/>
        </w:rPr>
        <w:t>Coordinated supplier interfaces so transformers, protection relays, control panels, cables, and accessories arrived as matched sets ready for installation.</w:t>
      </w:r>
    </w:p>
    <w:p>
      <w:pPr>
        <w:pStyle w:val="ListBullet"/>
        <w:spacing w:before="0" w:after="0"/>
        <w:ind w:left="720" w:hanging="360"/>
        <w:jc w:val="both"/>
      </w:pPr>
      <w:r>
        <w:rPr>
          <w:rFonts w:ascii="Arial" w:hAnsi="Arial"/>
          <w:b w:val="0"/>
          <w:sz w:val="22"/>
        </w:rPr>
        <w:t>Supported site and warehouse teams with advance delivery information and resolution of damage or shortage identified upon receipt.</w:t>
      </w:r>
    </w:p>
    <w:p>
      <w:pPr>
        <w:spacing w:before="0" w:after="0"/>
      </w:pPr>
    </w:p>
    <w:p>
      <w:pPr>
        <w:spacing w:before="0" w:after="0"/>
        <w:jc w:val="left"/>
      </w:pPr>
      <w:r>
        <w:rPr>
          <w:rFonts w:ascii="Arial" w:hAnsi="Arial"/>
          <w:b/>
          <w:sz w:val="22"/>
        </w:rPr>
        <w:t>2023 – 2025</w:t>
      </w:r>
    </w:p>
    <w:p>
      <w:pPr>
        <w:spacing w:before="0" w:after="0"/>
        <w:jc w:val="left"/>
      </w:pPr>
      <w:r>
        <w:rPr>
          <w:rFonts w:ascii="Arial" w:hAnsi="Arial"/>
          <w:b/>
          <w:sz w:val="22"/>
        </w:rPr>
        <w:t>IRAN TRANSFO SUBSTATION DEVELOPMENT CO</w:t>
      </w:r>
    </w:p>
    <w:p>
      <w:pPr>
        <w:spacing w:before="0" w:after="0"/>
        <w:jc w:val="left"/>
      </w:pPr>
      <w:r>
        <w:rPr>
          <w:rFonts w:ascii="Arial" w:hAnsi="Arial"/>
          <w:b/>
          <w:sz w:val="22"/>
        </w:rPr>
        <w:t>INSPECTION AND TESTING MANAGER</w:t>
      </w:r>
    </w:p>
    <w:p>
      <w:pPr>
        <w:spacing w:before="0" w:after="0"/>
      </w:pPr>
    </w:p>
    <w:p>
      <w:pPr>
        <w:spacing w:before="0" w:after="0"/>
        <w:jc w:val="left"/>
      </w:pPr>
      <w:r>
        <w:rPr>
          <w:rFonts w:ascii="Arial" w:hAnsi="Arial"/>
          <w:b/>
          <w:sz w:val="22"/>
        </w:rPr>
        <w:t>2003 – 2023</w:t>
      </w:r>
    </w:p>
    <w:p>
      <w:pPr>
        <w:spacing w:before="0" w:after="0"/>
        <w:jc w:val="left"/>
      </w:pPr>
      <w:r>
        <w:rPr>
          <w:rFonts w:ascii="Arial" w:hAnsi="Arial"/>
          <w:b/>
          <w:sz w:val="22"/>
        </w:rPr>
        <w:t>IRAN TRANSFO COMPANY</w:t>
      </w:r>
    </w:p>
    <w:p>
      <w:pPr>
        <w:spacing w:before="0" w:after="0"/>
        <w:jc w:val="left"/>
      </w:pPr>
      <w:r>
        <w:rPr>
          <w:rFonts w:ascii="Arial" w:hAnsi="Arial"/>
          <w:b/>
          <w:sz w:val="22"/>
        </w:rPr>
        <w:t>QUALITY CONTROL AND ASSURANCE/SENIOR INSPECTION</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Vendor</w:t>
            </w:r>
          </w:p>
        </w:tc>
        <w:tc>
          <w:tcPr>
            <w:tcW w:type="dxa" w:w="2551"/>
          </w:tcPr>
          <w:p>
            <w:pPr>
              <w:spacing w:before="0" w:after="0"/>
              <w:jc w:val="left"/>
            </w:pPr>
            <w:r>
              <w:rPr>
                <w:rFonts w:ascii="Arial" w:hAnsi="Arial"/>
                <w:b/>
                <w:sz w:val="22"/>
              </w:rPr>
              <w:t>Client</w:t>
            </w:r>
          </w:p>
        </w:tc>
        <w:tc>
          <w:tcPr>
            <w:tcW w:type="dxa" w:w="2551"/>
          </w:tcPr>
          <w:p>
            <w:pPr>
              <w:spacing w:before="0" w:after="0"/>
              <w:jc w:val="left"/>
            </w:pPr>
            <w:r>
              <w:rPr>
                <w:rFonts w:ascii="Arial" w:hAnsi="Arial"/>
                <w:b/>
                <w:sz w:val="22"/>
              </w:rPr>
              <w:t>Items</w:t>
            </w:r>
          </w:p>
        </w:tc>
        <w:tc>
          <w:tcPr>
            <w:tcW w:type="dxa" w:w="2551"/>
          </w:tcPr>
          <w:p>
            <w:pPr>
              <w:spacing w:before="0" w:after="0"/>
              <w:jc w:val="left"/>
            </w:pPr>
            <w:r>
              <w:rPr>
                <w:rFonts w:ascii="Arial" w:hAnsi="Arial"/>
                <w:b/>
                <w:sz w:val="22"/>
              </w:rPr>
              <w:t>Inspection Activities</w:t>
            </w:r>
          </w:p>
        </w:tc>
      </w:tr>
      <w:tr>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Regional Electricity of Kerman Co.</w:t>
            </w:r>
          </w:p>
        </w:tc>
        <w:tc>
          <w:tcPr>
            <w:tcW w:type="dxa" w:w="2551"/>
          </w:tcPr>
          <w:p>
            <w:pPr>
              <w:spacing w:before="0" w:after="0"/>
              <w:jc w:val="left"/>
            </w:pPr>
            <w:r>
              <w:rPr>
                <w:rFonts w:ascii="Arial" w:hAnsi="Arial"/>
                <w:b w:val="0"/>
                <w:sz w:val="22"/>
              </w:rPr>
              <w:t>Power Transformer 25MVA, 63/20 KV</w:t>
            </w:r>
          </w:p>
        </w:tc>
        <w:tc>
          <w:tcPr>
            <w:tcW w:type="dxa" w:w="2551"/>
          </w:tcPr>
          <w:p>
            <w:pPr>
              <w:spacing w:before="0" w:after="0"/>
              <w:jc w:val="left"/>
            </w:pPr>
            <w:r>
              <w:rPr>
                <w:rFonts w:ascii="Arial" w:hAnsi="Arial"/>
                <w:b w:val="0"/>
                <w:sz w:val="22"/>
              </w:rPr>
              <w:t>Visual &amp; Nameplate Verification Winding Resistance Measurement Dielectric Tests Insulation Resistance (IR) &amp; Polarization Index (PI)</w:t>
            </w:r>
          </w:p>
        </w:tc>
      </w:tr>
      <w:tr>
        <w:tc>
          <w:tcPr>
            <w:tcW w:type="dxa" w:w="2551"/>
          </w:tcPr>
          <w:p>
            <w:pPr>
              <w:spacing w:before="0" w:after="0"/>
              <w:jc w:val="left"/>
            </w:pPr>
            <w:r>
              <w:rPr>
                <w:rFonts w:ascii="Arial" w:hAnsi="Arial"/>
                <w:b w:val="0"/>
                <w:sz w:val="22"/>
              </w:rPr>
              <w:t>Rasel Tabloo</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AVR Panel</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Zangan Distribution transformer</w:t>
            </w:r>
          </w:p>
        </w:tc>
        <w:tc>
          <w:tcPr>
            <w:tcW w:type="dxa" w:w="2551"/>
          </w:tcPr>
          <w:p>
            <w:pPr>
              <w:spacing w:before="0" w:after="0"/>
              <w:jc w:val="left"/>
            </w:pPr>
            <w:r>
              <w:rPr>
                <w:rFonts w:ascii="Arial" w:hAnsi="Arial"/>
                <w:b w:val="0"/>
                <w:sz w:val="22"/>
              </w:rPr>
              <w:t>Tehran Electricity Distribution Co.</w:t>
            </w:r>
          </w:p>
        </w:tc>
        <w:tc>
          <w:tcPr>
            <w:tcW w:type="dxa" w:w="2551"/>
          </w:tcPr>
          <w:p>
            <w:pPr>
              <w:spacing w:before="0" w:after="0"/>
              <w:jc w:val="left"/>
            </w:pPr>
            <w:r>
              <w:rPr>
                <w:rFonts w:ascii="Arial" w:hAnsi="Arial"/>
                <w:b w:val="0"/>
                <w:sz w:val="22"/>
              </w:rPr>
              <w:t>Distribution Transformer 1600KVA, 20/0.4 KV</w:t>
            </w:r>
          </w:p>
        </w:tc>
        <w:tc>
          <w:tcPr>
            <w:tcW w:type="dxa" w:w="2551"/>
          </w:tcPr>
          <w:p>
            <w:pPr>
              <w:spacing w:before="0" w:after="0"/>
              <w:jc w:val="left"/>
            </w:pPr>
            <w:r>
              <w:rPr>
                <w:rFonts w:ascii="Arial" w:hAnsi="Arial"/>
                <w:b w:val="0"/>
                <w:sz w:val="22"/>
              </w:rPr>
              <w:t>Routine Tests</w:t>
            </w:r>
          </w:p>
        </w:tc>
      </w:tr>
      <w:tr>
        <w:tc>
          <w:tcPr>
            <w:tcW w:type="dxa" w:w="2551"/>
          </w:tcPr>
          <w:p>
            <w:pPr>
              <w:spacing w:before="0" w:after="0"/>
              <w:jc w:val="left"/>
            </w:pPr>
            <w:r>
              <w:rPr>
                <w:rFonts w:ascii="Arial" w:hAnsi="Arial"/>
                <w:b w:val="0"/>
                <w:sz w:val="22"/>
              </w:rPr>
              <w:t>Zangan Distribution transformer</w:t>
            </w:r>
          </w:p>
        </w:tc>
        <w:tc>
          <w:tcPr>
            <w:tcW w:type="dxa" w:w="2551"/>
          </w:tcPr>
          <w:p>
            <w:pPr>
              <w:spacing w:before="0" w:after="0"/>
              <w:jc w:val="left"/>
            </w:pPr>
            <w:r>
              <w:rPr>
                <w:rFonts w:ascii="Arial" w:hAnsi="Arial"/>
                <w:b w:val="0"/>
                <w:sz w:val="22"/>
              </w:rPr>
              <w:t>Tehran Electricity Distribution Co.</w:t>
            </w:r>
          </w:p>
        </w:tc>
        <w:tc>
          <w:tcPr>
            <w:tcW w:type="dxa" w:w="2551"/>
          </w:tcPr>
          <w:p>
            <w:pPr>
              <w:spacing w:before="0" w:after="0"/>
              <w:jc w:val="left"/>
            </w:pPr>
            <w:r>
              <w:rPr>
                <w:rFonts w:ascii="Arial" w:hAnsi="Arial"/>
                <w:b w:val="0"/>
                <w:sz w:val="22"/>
              </w:rPr>
              <w:t>Distribution Transformer 1600KVA, 20/0.4 KV</w:t>
            </w:r>
          </w:p>
        </w:tc>
        <w:tc>
          <w:tcPr>
            <w:tcW w:type="dxa" w:w="2551"/>
          </w:tcPr>
          <w:p>
            <w:pPr>
              <w:spacing w:before="0" w:after="0"/>
              <w:jc w:val="left"/>
            </w:pPr>
            <w:r>
              <w:rPr>
                <w:rFonts w:ascii="Arial" w:hAnsi="Arial"/>
                <w:b w:val="0"/>
                <w:sz w:val="22"/>
              </w:rPr>
              <w:t>Visual &amp; Nameplate Verification Winding Resistance Measurement Dielectric Tests Insulation Resistance (IR) &amp; Polarization Index (PI)</w:t>
            </w:r>
          </w:p>
        </w:tc>
      </w:tr>
      <w:tr>
        <w:tc>
          <w:tcPr>
            <w:tcW w:type="dxa" w:w="2551"/>
          </w:tcPr>
          <w:p>
            <w:pPr>
              <w:spacing w:before="0" w:after="0"/>
              <w:jc w:val="left"/>
            </w:pPr>
            <w:r>
              <w:rPr>
                <w:rFonts w:ascii="Arial" w:hAnsi="Arial"/>
                <w:b w:val="0"/>
                <w:sz w:val="22"/>
              </w:rPr>
              <w:t>Baker Hughes</w:t>
            </w:r>
          </w:p>
        </w:tc>
        <w:tc>
          <w:tcPr>
            <w:tcW w:type="dxa" w:w="2551"/>
          </w:tcPr>
          <w:p>
            <w:pPr>
              <w:spacing w:before="0" w:after="0"/>
              <w:jc w:val="left"/>
            </w:pPr>
            <w:r>
              <w:rPr>
                <w:rFonts w:ascii="Arial" w:hAnsi="Arial"/>
                <w:b w:val="0"/>
                <w:sz w:val="22"/>
              </w:rPr>
              <w:t>CHIYODA CORPORATION QATAR BRANCH &amp;amp; TECHNIP FRANCE SAS Q</w:t>
            </w:r>
          </w:p>
        </w:tc>
        <w:tc>
          <w:tcPr>
            <w:tcW w:type="dxa" w:w="2551"/>
          </w:tcPr>
          <w:p>
            <w:pPr>
              <w:spacing w:before="0" w:after="0"/>
              <w:jc w:val="left"/>
            </w:pPr>
            <w:r>
              <w:rPr>
                <w:rFonts w:ascii="Arial" w:hAnsi="Arial"/>
                <w:b w:val="0"/>
                <w:sz w:val="22"/>
              </w:rPr>
              <w:t>Switchgear</w:t>
            </w:r>
          </w:p>
        </w:tc>
        <w:tc>
          <w:tcPr>
            <w:tcW w:type="dxa" w:w="2551"/>
          </w:tcPr>
          <w:p>
            <w:pPr>
              <w:spacing w:before="0" w:after="0"/>
              <w:jc w:val="left"/>
            </w:pPr>
            <w:r>
              <w:rPr>
                <w:rFonts w:ascii="Arial" w:hAnsi="Arial"/>
                <w:b w:val="0"/>
                <w:sz w:val="22"/>
              </w:rPr>
              <w:t>Visual and Dimensional Inspection Mechanical and Electromechanical Tests on the Switchgears</w:t>
            </w:r>
          </w:p>
        </w:tc>
      </w:tr>
      <w:tr>
        <w:tc>
          <w:tcPr>
            <w:tcW w:type="dxa" w:w="2551"/>
          </w:tcPr>
          <w:p>
            <w:pPr>
              <w:spacing w:before="0" w:after="0"/>
              <w:jc w:val="left"/>
            </w:pPr>
            <w:r>
              <w:rPr>
                <w:rFonts w:ascii="Arial" w:hAnsi="Arial"/>
                <w:b w:val="0"/>
                <w:sz w:val="22"/>
              </w:rPr>
              <w:t>Rasel Tabloo</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Control Cubicle</w:t>
            </w:r>
          </w:p>
        </w:tc>
        <w:tc>
          <w:tcPr>
            <w:tcW w:type="dxa" w:w="2551"/>
          </w:tcPr>
          <w:p>
            <w:pPr>
              <w:spacing w:before="0" w:after="0"/>
              <w:jc w:val="left"/>
            </w:pPr>
            <w:r>
              <w:rPr>
                <w:rFonts w:ascii="Arial" w:hAnsi="Arial"/>
                <w:b w:val="0"/>
                <w:sz w:val="22"/>
              </w:rPr>
              <w:t>Routine Test Functional Test Documentation Review Wiring &amp; Termination Checks</w:t>
            </w:r>
          </w:p>
        </w:tc>
      </w:tr>
      <w:tr>
        <w:tc>
          <w:tcPr>
            <w:tcW w:type="dxa" w:w="2551"/>
          </w:tcPr>
          <w:p>
            <w:pPr>
              <w:spacing w:before="0" w:after="0"/>
              <w:jc w:val="left"/>
            </w:pPr>
            <w:r>
              <w:rPr>
                <w:rFonts w:ascii="Arial" w:hAnsi="Arial"/>
                <w:b w:val="0"/>
                <w:sz w:val="22"/>
              </w:rPr>
              <w:t>Sadaf Gostar</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Porcelain Bushing</w:t>
            </w:r>
          </w:p>
        </w:tc>
        <w:tc>
          <w:tcPr>
            <w:tcW w:type="dxa" w:w="2551"/>
          </w:tcPr>
          <w:p>
            <w:pPr>
              <w:spacing w:before="0" w:after="0"/>
              <w:jc w:val="left"/>
            </w:pPr>
            <w:r>
              <w:rPr>
                <w:rFonts w:ascii="Arial" w:hAnsi="Arial"/>
                <w:b w:val="0"/>
                <w:sz w:val="22"/>
              </w:rPr>
              <w:t>Routine test</w:t>
            </w:r>
          </w:p>
        </w:tc>
      </w:tr>
      <w:tr>
        <w:tc>
          <w:tcPr>
            <w:tcW w:type="dxa" w:w="2551"/>
          </w:tcPr>
          <w:p>
            <w:pPr>
              <w:spacing w:before="0" w:after="0"/>
              <w:jc w:val="left"/>
            </w:pPr>
            <w:r>
              <w:rPr>
                <w:rFonts w:ascii="Arial" w:hAnsi="Arial"/>
                <w:b w:val="0"/>
                <w:sz w:val="22"/>
              </w:rPr>
              <w:t>MESSKO</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Oil Temperature Indicator</w:t>
            </w:r>
          </w:p>
        </w:tc>
        <w:tc>
          <w:tcPr>
            <w:tcW w:type="dxa" w:w="2551"/>
          </w:tcPr>
          <w:p>
            <w:pPr>
              <w:spacing w:before="0" w:after="0"/>
              <w:jc w:val="left"/>
            </w:pPr>
            <w:r>
              <w:rPr>
                <w:rFonts w:ascii="Arial" w:hAnsi="Arial"/>
                <w:b w:val="0"/>
                <w:sz w:val="22"/>
              </w:rPr>
              <w:t>Functional check</w:t>
            </w:r>
          </w:p>
        </w:tc>
      </w:tr>
      <w:tr>
        <w:tc>
          <w:tcPr>
            <w:tcW w:type="dxa" w:w="2551"/>
          </w:tcPr>
          <w:p>
            <w:pPr>
              <w:spacing w:before="0" w:after="0"/>
              <w:jc w:val="left"/>
            </w:pPr>
            <w:r>
              <w:rPr>
                <w:rFonts w:ascii="Arial" w:hAnsi="Arial"/>
                <w:b w:val="0"/>
                <w:sz w:val="22"/>
              </w:rPr>
              <w:t>Chint</w:t>
            </w:r>
          </w:p>
        </w:tc>
        <w:tc>
          <w:tcPr>
            <w:tcW w:type="dxa" w:w="2551"/>
          </w:tcPr>
          <w:p>
            <w:pPr>
              <w:spacing w:before="0" w:after="0"/>
              <w:jc w:val="left"/>
            </w:pPr>
            <w:r>
              <w:rPr>
                <w:rFonts w:ascii="Arial" w:hAnsi="Arial"/>
                <w:b w:val="0"/>
                <w:sz w:val="22"/>
              </w:rPr>
              <w:t>Iran Transfo Substations Development Co.</w:t>
            </w:r>
          </w:p>
        </w:tc>
        <w:tc>
          <w:tcPr>
            <w:tcW w:type="dxa" w:w="2551"/>
          </w:tcPr>
          <w:p>
            <w:pPr>
              <w:spacing w:before="0" w:after="0"/>
              <w:jc w:val="left"/>
            </w:pPr>
            <w:r>
              <w:rPr>
                <w:rFonts w:ascii="Arial" w:hAnsi="Arial"/>
                <w:b w:val="0"/>
                <w:sz w:val="22"/>
              </w:rPr>
              <w:t>MCB</w:t>
            </w:r>
          </w:p>
        </w:tc>
        <w:tc>
          <w:tcPr>
            <w:tcW w:type="dxa" w:w="2551"/>
          </w:tcPr>
          <w:p>
            <w:pPr>
              <w:spacing w:before="0" w:after="0"/>
              <w:jc w:val="left"/>
            </w:pPr>
            <w:r>
              <w:rPr>
                <w:rFonts w:ascii="Arial" w:hAnsi="Arial"/>
                <w:b w:val="0"/>
                <w:sz w:val="22"/>
              </w:rPr>
              <w:t>Functional check</w:t>
            </w:r>
          </w:p>
        </w:tc>
      </w:tr>
      <w:tr>
        <w:tc>
          <w:tcPr>
            <w:tcW w:type="dxa" w:w="2551"/>
          </w:tcPr>
          <w:p>
            <w:pPr>
              <w:spacing w:before="0" w:after="0"/>
              <w:jc w:val="left"/>
            </w:pPr>
            <w:r>
              <w:rPr>
                <w:rFonts w:ascii="Arial" w:hAnsi="Arial"/>
                <w:b w:val="0"/>
                <w:sz w:val="22"/>
              </w:rPr>
              <w:t>Norddeutsche Seekabelwerke GmbH</w:t>
            </w:r>
          </w:p>
        </w:tc>
        <w:tc>
          <w:tcPr>
            <w:tcW w:type="dxa" w:w="2551"/>
          </w:tcPr>
          <w:p>
            <w:pPr>
              <w:spacing w:before="0" w:after="0"/>
              <w:jc w:val="left"/>
            </w:pPr>
            <w:r>
              <w:rPr>
                <w:rFonts w:ascii="Arial" w:hAnsi="Arial"/>
                <w:b w:val="0"/>
                <w:sz w:val="22"/>
              </w:rPr>
              <w:t>SGS Italia S.p.A.</w:t>
            </w:r>
          </w:p>
        </w:tc>
        <w:tc>
          <w:tcPr>
            <w:tcW w:type="dxa" w:w="2551"/>
          </w:tcPr>
          <w:p>
            <w:pPr>
              <w:spacing w:before="0" w:after="0"/>
              <w:jc w:val="left"/>
            </w:pPr>
            <w:r>
              <w:rPr>
                <w:rFonts w:ascii="Arial" w:hAnsi="Arial"/>
                <w:b w:val="0"/>
                <w:sz w:val="22"/>
              </w:rPr>
              <w:t>Optical Fiber cable</w:t>
            </w:r>
          </w:p>
        </w:tc>
        <w:tc>
          <w:tcPr>
            <w:tcW w:type="dxa" w:w="2551"/>
          </w:tcPr>
          <w:p>
            <w:pPr>
              <w:spacing w:before="0" w:after="0"/>
              <w:jc w:val="left"/>
            </w:pPr>
            <w:r>
              <w:rPr>
                <w:rFonts w:ascii="Arial" w:hAnsi="Arial"/>
                <w:b w:val="0"/>
                <w:sz w:val="22"/>
              </w:rPr>
              <w:t>Packing and loading</w:t>
            </w:r>
          </w:p>
        </w:tc>
      </w:tr>
      <w:tr>
        <w:tc>
          <w:tcPr>
            <w:tcW w:type="dxa" w:w="2551"/>
          </w:tcPr>
          <w:p>
            <w:pPr>
              <w:spacing w:before="0" w:after="0"/>
              <w:jc w:val="left"/>
            </w:pPr>
            <w:r>
              <w:rPr>
                <w:rFonts w:ascii="Arial" w:hAnsi="Arial"/>
                <w:b w:val="0"/>
                <w:sz w:val="22"/>
              </w:rPr>
              <w:t>Pars Switch Co.</w:t>
            </w:r>
          </w:p>
        </w:tc>
        <w:tc>
          <w:tcPr>
            <w:tcW w:type="dxa" w:w="2551"/>
          </w:tcPr>
          <w:p>
            <w:pPr>
              <w:spacing w:before="0" w:after="0"/>
              <w:jc w:val="left"/>
            </w:pPr>
            <w:r>
              <w:rPr>
                <w:rFonts w:ascii="Arial" w:hAnsi="Arial"/>
                <w:b w:val="0"/>
                <w:sz w:val="22"/>
              </w:rPr>
              <w:t>Iran Transfo Substations Development Co.</w:t>
            </w:r>
          </w:p>
        </w:tc>
        <w:tc>
          <w:tcPr>
            <w:tcW w:type="dxa" w:w="2551"/>
          </w:tcPr>
          <w:p>
            <w:pPr>
              <w:spacing w:before="0" w:after="0"/>
              <w:jc w:val="left"/>
            </w:pPr>
            <w:r>
              <w:rPr>
                <w:rFonts w:ascii="Arial" w:hAnsi="Arial"/>
                <w:b w:val="0"/>
                <w:sz w:val="22"/>
              </w:rPr>
              <w:t>Disconnect Switch /Disconnector</w:t>
            </w:r>
          </w:p>
        </w:tc>
        <w:tc>
          <w:tcPr>
            <w:tcW w:type="dxa" w:w="2551"/>
          </w:tcPr>
          <w:p>
            <w:pPr>
              <w:spacing w:before="0" w:after="0"/>
              <w:jc w:val="left"/>
            </w:pPr>
            <w:r>
              <w:rPr>
                <w:rFonts w:ascii="Arial" w:hAnsi="Arial"/>
                <w:b w:val="0"/>
                <w:sz w:val="22"/>
              </w:rPr>
              <w:t>Visual and Dimensional Check Mechanical Operation Test Resistance Test Insulation Test Nameplate &amp; Marking Verification</w:t>
            </w:r>
          </w:p>
        </w:tc>
      </w:tr>
      <w:tr>
        <w:tc>
          <w:tcPr>
            <w:tcW w:type="dxa" w:w="2551"/>
          </w:tcPr>
          <w:p>
            <w:pPr>
              <w:spacing w:before="0" w:after="0"/>
              <w:jc w:val="left"/>
            </w:pPr>
            <w:r>
              <w:rPr>
                <w:rFonts w:ascii="Arial" w:hAnsi="Arial"/>
                <w:b w:val="0"/>
                <w:sz w:val="22"/>
              </w:rPr>
              <w:t>ELIN</w:t>
            </w:r>
          </w:p>
        </w:tc>
        <w:tc>
          <w:tcPr>
            <w:tcW w:type="dxa" w:w="2551"/>
          </w:tcPr>
          <w:p>
            <w:pPr>
              <w:spacing w:before="0" w:after="0"/>
              <w:jc w:val="left"/>
            </w:pPr>
            <w:r>
              <w:rPr>
                <w:rFonts w:ascii="Arial" w:hAnsi="Arial"/>
                <w:b w:val="0"/>
                <w:sz w:val="22"/>
              </w:rPr>
              <w:t>Pars Electrical Insulation Co.</w:t>
            </w:r>
          </w:p>
        </w:tc>
        <w:tc>
          <w:tcPr>
            <w:tcW w:type="dxa" w:w="2551"/>
          </w:tcPr>
          <w:p>
            <w:pPr>
              <w:spacing w:before="0" w:after="0"/>
              <w:jc w:val="left"/>
            </w:pPr>
            <w:r>
              <w:rPr>
                <w:rFonts w:ascii="Arial" w:hAnsi="Arial"/>
                <w:b w:val="0"/>
                <w:sz w:val="22"/>
              </w:rPr>
              <w:t>PSP</w:t>
            </w:r>
          </w:p>
        </w:tc>
        <w:tc>
          <w:tcPr>
            <w:tcW w:type="dxa" w:w="2551"/>
          </w:tcPr>
          <w:p>
            <w:pPr>
              <w:spacing w:before="0" w:after="0"/>
              <w:jc w:val="left"/>
            </w:pPr>
            <w:r>
              <w:rPr>
                <w:rFonts w:ascii="Arial" w:hAnsi="Arial"/>
                <w:b w:val="0"/>
                <w:sz w:val="22"/>
              </w:rPr>
              <w:t>Visual and Dimensional Check Electrical Tests</w:t>
            </w:r>
          </w:p>
        </w:tc>
      </w:tr>
      <w:tr>
        <w:tc>
          <w:tcPr>
            <w:tcW w:type="dxa" w:w="2551"/>
          </w:tcPr>
          <w:p>
            <w:pPr>
              <w:spacing w:before="0" w:after="0"/>
              <w:jc w:val="left"/>
            </w:pPr>
            <w:r>
              <w:rPr>
                <w:rFonts w:ascii="Arial" w:hAnsi="Arial"/>
                <w:b w:val="0"/>
                <w:sz w:val="22"/>
              </w:rPr>
              <w:t>Chint</w:t>
            </w:r>
          </w:p>
        </w:tc>
        <w:tc>
          <w:tcPr>
            <w:tcW w:type="dxa" w:w="2551"/>
          </w:tcPr>
          <w:p>
            <w:pPr>
              <w:spacing w:before="0" w:after="0"/>
              <w:jc w:val="left"/>
            </w:pPr>
            <w:r>
              <w:rPr>
                <w:rFonts w:ascii="Arial" w:hAnsi="Arial"/>
                <w:b w:val="0"/>
                <w:sz w:val="22"/>
              </w:rPr>
              <w:t>Iran Transfo Substations Development Co.</w:t>
            </w:r>
          </w:p>
        </w:tc>
        <w:tc>
          <w:tcPr>
            <w:tcW w:type="dxa" w:w="2551"/>
          </w:tcPr>
          <w:p>
            <w:pPr>
              <w:spacing w:before="0" w:after="0"/>
              <w:jc w:val="left"/>
            </w:pPr>
            <w:r>
              <w:rPr>
                <w:rFonts w:ascii="Arial" w:hAnsi="Arial"/>
                <w:b w:val="0"/>
                <w:sz w:val="22"/>
              </w:rPr>
              <w:t>MCCB</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GENERAL ELECTRIC Grid GmbH</w:t>
            </w:r>
          </w:p>
        </w:tc>
        <w:tc>
          <w:tcPr>
            <w:tcW w:type="dxa" w:w="2551"/>
          </w:tcPr>
          <w:p>
            <w:pPr>
              <w:spacing w:before="0" w:after="0"/>
              <w:jc w:val="left"/>
            </w:pPr>
            <w:r>
              <w:rPr>
                <w:rFonts w:ascii="Arial" w:hAnsi="Arial"/>
                <w:b w:val="0"/>
                <w:sz w:val="22"/>
              </w:rPr>
              <w:t>RTE</w:t>
            </w:r>
          </w:p>
        </w:tc>
        <w:tc>
          <w:tcPr>
            <w:tcW w:type="dxa" w:w="2551"/>
          </w:tcPr>
          <w:p>
            <w:pPr>
              <w:spacing w:before="0" w:after="0"/>
              <w:jc w:val="left"/>
            </w:pPr>
            <w:r>
              <w:rPr>
                <w:rFonts w:ascii="Arial" w:hAnsi="Arial"/>
                <w:b w:val="0"/>
                <w:sz w:val="22"/>
              </w:rPr>
              <w:t>Transformers</w:t>
            </w:r>
          </w:p>
        </w:tc>
        <w:tc>
          <w:tcPr>
            <w:tcW w:type="dxa" w:w="2551"/>
          </w:tcPr>
          <w:p>
            <w:pPr>
              <w:spacing w:before="0" w:after="0"/>
              <w:jc w:val="left"/>
            </w:pPr>
            <w:r>
              <w:rPr>
                <w:rFonts w:ascii="Arial" w:hAnsi="Arial"/>
                <w:b w:val="0"/>
                <w:sz w:val="22"/>
              </w:rPr>
              <w:t>Packing inspection</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Enel Transmision Chile</w:t>
            </w:r>
          </w:p>
        </w:tc>
        <w:tc>
          <w:tcPr>
            <w:tcW w:type="dxa" w:w="2551"/>
          </w:tcPr>
          <w:p>
            <w:pPr>
              <w:spacing w:before="0" w:after="0"/>
              <w:jc w:val="left"/>
            </w:pPr>
            <w:r>
              <w:rPr>
                <w:rFonts w:ascii="Arial" w:hAnsi="Arial"/>
                <w:b w:val="0"/>
                <w:sz w:val="22"/>
              </w:rPr>
              <w:t>Gas-insulated medium voltage switchgear ZX2</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Iran Transfo Substations Development Co.</w:t>
            </w:r>
          </w:p>
        </w:tc>
        <w:tc>
          <w:tcPr>
            <w:tcW w:type="dxa" w:w="2551"/>
          </w:tcPr>
          <w:p>
            <w:pPr>
              <w:spacing w:before="0" w:after="0"/>
              <w:jc w:val="left"/>
            </w:pPr>
            <w:r>
              <w:rPr>
                <w:rFonts w:ascii="Arial" w:hAnsi="Arial"/>
                <w:b w:val="0"/>
                <w:sz w:val="22"/>
              </w:rPr>
              <w:t>Tehran Electricity Distribution Co.</w:t>
            </w:r>
          </w:p>
        </w:tc>
        <w:tc>
          <w:tcPr>
            <w:tcW w:type="dxa" w:w="2551"/>
          </w:tcPr>
          <w:p>
            <w:pPr>
              <w:spacing w:before="0" w:after="0"/>
              <w:jc w:val="left"/>
            </w:pPr>
            <w:r>
              <w:rPr>
                <w:rFonts w:ascii="Arial" w:hAnsi="Arial"/>
                <w:b w:val="0"/>
                <w:sz w:val="22"/>
              </w:rPr>
              <w:t>Compact substations 400KVA</w:t>
            </w:r>
          </w:p>
        </w:tc>
        <w:tc>
          <w:tcPr>
            <w:tcW w:type="dxa" w:w="2551"/>
          </w:tcPr>
          <w:p>
            <w:pPr>
              <w:spacing w:before="0" w:after="0"/>
              <w:jc w:val="left"/>
            </w:pPr>
            <w:r>
              <w:rPr>
                <w:rFonts w:ascii="Arial" w:hAnsi="Arial"/>
                <w:b w:val="0"/>
                <w:sz w:val="22"/>
              </w:rPr>
              <w:t>Routine Tests</w:t>
            </w:r>
          </w:p>
        </w:tc>
      </w:tr>
      <w:tr>
        <w:tc>
          <w:tcPr>
            <w:tcW w:type="dxa" w:w="2551"/>
          </w:tcPr>
          <w:p>
            <w:pPr>
              <w:spacing w:before="0" w:after="0"/>
              <w:jc w:val="left"/>
            </w:pPr>
            <w:r>
              <w:rPr>
                <w:rFonts w:ascii="Arial" w:hAnsi="Arial"/>
                <w:b w:val="0"/>
                <w:sz w:val="22"/>
              </w:rPr>
              <w:t>Shams Radiator</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Radiator</w:t>
            </w:r>
          </w:p>
        </w:tc>
        <w:tc>
          <w:tcPr>
            <w:tcW w:type="dxa" w:w="2551"/>
          </w:tcPr>
          <w:p>
            <w:pPr>
              <w:spacing w:before="0" w:after="0"/>
              <w:jc w:val="left"/>
            </w:pPr>
            <w:r>
              <w:rPr>
                <w:rFonts w:ascii="Arial" w:hAnsi="Arial"/>
                <w:b w:val="0"/>
                <w:sz w:val="22"/>
              </w:rPr>
              <w:t>Visual and Functional Check</w:t>
            </w:r>
          </w:p>
        </w:tc>
      </w:tr>
      <w:tr>
        <w:tc>
          <w:tcPr>
            <w:tcW w:type="dxa" w:w="2551"/>
          </w:tcPr>
          <w:p>
            <w:pPr>
              <w:spacing w:before="0" w:after="0"/>
              <w:jc w:val="left"/>
            </w:pPr>
            <w:r>
              <w:rPr>
                <w:rFonts w:ascii="Arial" w:hAnsi="Arial"/>
                <w:b w:val="0"/>
                <w:sz w:val="22"/>
              </w:rPr>
              <w:t>Khazar Fan</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Fan</w:t>
            </w:r>
          </w:p>
        </w:tc>
        <w:tc>
          <w:tcPr>
            <w:tcW w:type="dxa" w:w="2551"/>
          </w:tcPr>
          <w:p>
            <w:pPr>
              <w:spacing w:before="0" w:after="0"/>
              <w:jc w:val="left"/>
            </w:pPr>
            <w:r>
              <w:rPr>
                <w:rFonts w:ascii="Arial" w:hAnsi="Arial"/>
                <w:b w:val="0"/>
                <w:sz w:val="22"/>
              </w:rPr>
              <w:t>Visual Check Functional Test</w:t>
            </w:r>
          </w:p>
        </w:tc>
      </w:tr>
      <w:tr>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Regional Electricity of Khouzestan Co.</w:t>
            </w:r>
          </w:p>
        </w:tc>
        <w:tc>
          <w:tcPr>
            <w:tcW w:type="dxa" w:w="2551"/>
          </w:tcPr>
          <w:p>
            <w:pPr>
              <w:spacing w:before="0" w:after="0"/>
              <w:jc w:val="left"/>
            </w:pPr>
            <w:r>
              <w:rPr>
                <w:rFonts w:ascii="Arial" w:hAnsi="Arial"/>
                <w:b w:val="0"/>
                <w:sz w:val="22"/>
              </w:rPr>
              <w:t>Power Transformer 80MVA, 132/20 KV</w:t>
            </w:r>
          </w:p>
        </w:tc>
        <w:tc>
          <w:tcPr>
            <w:tcW w:type="dxa" w:w="2551"/>
          </w:tcPr>
          <w:p>
            <w:pPr>
              <w:spacing w:before="0" w:after="0"/>
              <w:jc w:val="left"/>
            </w:pPr>
            <w:r>
              <w:rPr>
                <w:rFonts w:ascii="Arial" w:hAnsi="Arial"/>
                <w:b w:val="0"/>
                <w:sz w:val="22"/>
              </w:rPr>
              <w:t>Visual Inspection Documentation Review Winding Resistance Test No-Load Current Test Insulation Resistance (IR) &amp; Polarization Index (PI)</w:t>
            </w:r>
          </w:p>
        </w:tc>
      </w:tr>
      <w:tr>
        <w:tc>
          <w:tcPr>
            <w:tcW w:type="dxa" w:w="2551"/>
          </w:tcPr>
          <w:p>
            <w:pPr>
              <w:spacing w:before="0" w:after="0"/>
              <w:jc w:val="left"/>
            </w:pPr>
            <w:r>
              <w:rPr>
                <w:rFonts w:ascii="Arial" w:hAnsi="Arial"/>
                <w:b w:val="0"/>
                <w:sz w:val="22"/>
              </w:rPr>
              <w:t>Zangan Distribution transformer</w:t>
            </w:r>
          </w:p>
        </w:tc>
        <w:tc>
          <w:tcPr>
            <w:tcW w:type="dxa" w:w="2551"/>
          </w:tcPr>
          <w:p>
            <w:pPr>
              <w:spacing w:before="0" w:after="0"/>
              <w:jc w:val="left"/>
            </w:pPr>
            <w:r>
              <w:rPr>
                <w:rFonts w:ascii="Arial" w:hAnsi="Arial"/>
                <w:b w:val="0"/>
                <w:sz w:val="22"/>
              </w:rPr>
              <w:t>Khorasan Electricity Distribution Co.</w:t>
            </w:r>
          </w:p>
        </w:tc>
        <w:tc>
          <w:tcPr>
            <w:tcW w:type="dxa" w:w="2551"/>
          </w:tcPr>
          <w:p>
            <w:pPr>
              <w:spacing w:before="0" w:after="0"/>
              <w:jc w:val="left"/>
            </w:pPr>
            <w:r>
              <w:rPr>
                <w:rFonts w:ascii="Arial" w:hAnsi="Arial"/>
                <w:b w:val="0"/>
                <w:sz w:val="22"/>
              </w:rPr>
              <w:t>Distribution Transformer 2000KVA, 20/0.4 KV</w:t>
            </w:r>
          </w:p>
        </w:tc>
        <w:tc>
          <w:tcPr>
            <w:tcW w:type="dxa" w:w="2551"/>
          </w:tcPr>
          <w:p>
            <w:pPr>
              <w:spacing w:before="0" w:after="0"/>
              <w:jc w:val="left"/>
            </w:pPr>
            <w:r>
              <w:rPr>
                <w:rFonts w:ascii="Arial" w:hAnsi="Arial"/>
                <w:b w:val="0"/>
                <w:sz w:val="22"/>
              </w:rPr>
              <w:t>Routine Tests Type Tests</w:t>
            </w:r>
          </w:p>
        </w:tc>
      </w:tr>
      <w:tr>
        <w:tc>
          <w:tcPr>
            <w:tcW w:type="dxa" w:w="2551"/>
          </w:tcPr>
          <w:p>
            <w:pPr>
              <w:spacing w:before="0" w:after="0"/>
              <w:jc w:val="left"/>
            </w:pPr>
            <w:r>
              <w:rPr>
                <w:rFonts w:ascii="Arial" w:hAnsi="Arial"/>
                <w:b w:val="0"/>
                <w:sz w:val="22"/>
              </w:rPr>
              <w:t>Iran Transfo Substations Development Co.</w:t>
            </w:r>
          </w:p>
        </w:tc>
        <w:tc>
          <w:tcPr>
            <w:tcW w:type="dxa" w:w="2551"/>
          </w:tcPr>
          <w:p>
            <w:pPr>
              <w:spacing w:before="0" w:after="0"/>
              <w:jc w:val="left"/>
            </w:pPr>
            <w:r>
              <w:rPr>
                <w:rFonts w:ascii="Arial" w:hAnsi="Arial"/>
                <w:b w:val="0"/>
                <w:sz w:val="22"/>
              </w:rPr>
              <w:t>Tehran Electricity Distribution Co.</w:t>
            </w:r>
          </w:p>
        </w:tc>
        <w:tc>
          <w:tcPr>
            <w:tcW w:type="dxa" w:w="2551"/>
          </w:tcPr>
          <w:p>
            <w:pPr>
              <w:spacing w:before="0" w:after="0"/>
              <w:jc w:val="left"/>
            </w:pPr>
            <w:r>
              <w:rPr>
                <w:rFonts w:ascii="Arial" w:hAnsi="Arial"/>
                <w:b w:val="0"/>
                <w:sz w:val="22"/>
              </w:rPr>
              <w:t>Switchgear-GIS-20KV</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Regional Electricity of Tehran Co.</w:t>
            </w:r>
          </w:p>
        </w:tc>
        <w:tc>
          <w:tcPr>
            <w:tcW w:type="dxa" w:w="2551"/>
          </w:tcPr>
          <w:p>
            <w:pPr>
              <w:spacing w:before="0" w:after="0"/>
              <w:jc w:val="left"/>
            </w:pPr>
            <w:r>
              <w:rPr>
                <w:rFonts w:ascii="Arial" w:hAnsi="Arial"/>
                <w:b w:val="0"/>
                <w:sz w:val="22"/>
              </w:rPr>
              <w:t>Power Transformer 125 MVA, 230/63/20 KV</w:t>
            </w:r>
          </w:p>
        </w:tc>
        <w:tc>
          <w:tcPr>
            <w:tcW w:type="dxa" w:w="2551"/>
          </w:tcPr>
          <w:p>
            <w:pPr>
              <w:spacing w:before="0" w:after="0"/>
              <w:jc w:val="left"/>
            </w:pPr>
            <w:r>
              <w:rPr>
                <w:rFonts w:ascii="Arial" w:hAnsi="Arial"/>
                <w:b w:val="0"/>
                <w:sz w:val="22"/>
              </w:rPr>
              <w:t>Routine Tests Type Tests</w:t>
            </w:r>
          </w:p>
        </w:tc>
      </w:tr>
      <w:tr>
        <w:tc>
          <w:tcPr>
            <w:tcW w:type="dxa" w:w="2551"/>
          </w:tcPr>
          <w:p>
            <w:pPr>
              <w:spacing w:before="0" w:after="0"/>
              <w:jc w:val="left"/>
            </w:pPr>
            <w:r>
              <w:rPr>
                <w:rFonts w:ascii="Arial" w:hAnsi="Arial"/>
                <w:b w:val="0"/>
                <w:sz w:val="22"/>
              </w:rPr>
              <w:t>Rasel Tabloo</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Auxiliary Panel</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Niroo Trans</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Condenser bushings 63, 132, and 230 KV</w:t>
            </w:r>
          </w:p>
        </w:tc>
        <w:tc>
          <w:tcPr>
            <w:tcW w:type="dxa" w:w="2551"/>
          </w:tcPr>
          <w:p>
            <w:pPr>
              <w:spacing w:before="0" w:after="0"/>
              <w:jc w:val="left"/>
            </w:pPr>
            <w:r>
              <w:rPr>
                <w:rFonts w:ascii="Arial" w:hAnsi="Arial"/>
                <w:b w:val="0"/>
                <w:sz w:val="22"/>
              </w:rPr>
              <w:t>Routine Test</w:t>
            </w:r>
          </w:p>
        </w:tc>
      </w:tr>
      <w:tr>
        <w:tc>
          <w:tcPr>
            <w:tcW w:type="dxa" w:w="2551"/>
          </w:tcPr>
          <w:p>
            <w:pPr>
              <w:spacing w:before="0" w:after="0"/>
              <w:jc w:val="left"/>
            </w:pPr>
            <w:r>
              <w:rPr>
                <w:rFonts w:ascii="Arial" w:hAnsi="Arial"/>
                <w:b w:val="0"/>
                <w:sz w:val="22"/>
              </w:rPr>
              <w:t>Sadaf Gostar</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CT / PT</w:t>
            </w:r>
          </w:p>
        </w:tc>
        <w:tc>
          <w:tcPr>
            <w:tcW w:type="dxa" w:w="2551"/>
          </w:tcPr>
          <w:p>
            <w:pPr>
              <w:spacing w:before="0" w:after="0"/>
              <w:jc w:val="left"/>
            </w:pPr>
            <w:r>
              <w:rPr>
                <w:rFonts w:ascii="Arial" w:hAnsi="Arial"/>
                <w:b w:val="0"/>
                <w:sz w:val="22"/>
              </w:rPr>
              <w:t>Routine Test</w:t>
            </w:r>
          </w:p>
        </w:tc>
      </w:tr>
      <w:tr>
        <w:tc>
          <w:tcPr>
            <w:tcW w:type="dxa" w:w="2551"/>
          </w:tcPr>
          <w:p>
            <w:pPr>
              <w:spacing w:before="0" w:after="0"/>
              <w:jc w:val="left"/>
            </w:pPr>
            <w:r>
              <w:rPr>
                <w:rFonts w:ascii="Arial" w:hAnsi="Arial"/>
                <w:b w:val="0"/>
                <w:sz w:val="22"/>
              </w:rPr>
              <w:t>MESSKO</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Winding Temperature Indicator</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EMB</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Buchholtz Relay</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Iran Transfo Substations Development Co.</w:t>
            </w:r>
          </w:p>
        </w:tc>
        <w:tc>
          <w:tcPr>
            <w:tcW w:type="dxa" w:w="2551"/>
          </w:tcPr>
          <w:p>
            <w:pPr>
              <w:spacing w:before="0" w:after="0"/>
              <w:jc w:val="left"/>
            </w:pPr>
            <w:r>
              <w:rPr>
                <w:rFonts w:ascii="Arial" w:hAnsi="Arial"/>
                <w:b w:val="0"/>
                <w:sz w:val="22"/>
              </w:rPr>
              <w:t>Tehran Electricity Distribution Co.</w:t>
            </w:r>
          </w:p>
        </w:tc>
        <w:tc>
          <w:tcPr>
            <w:tcW w:type="dxa" w:w="2551"/>
          </w:tcPr>
          <w:p>
            <w:pPr>
              <w:spacing w:before="0" w:after="0"/>
              <w:jc w:val="left"/>
            </w:pPr>
            <w:r>
              <w:rPr>
                <w:rFonts w:ascii="Arial" w:hAnsi="Arial"/>
                <w:b w:val="0"/>
                <w:sz w:val="22"/>
              </w:rPr>
              <w:t>Switchgear-ALS-20KV</w:t>
            </w:r>
          </w:p>
        </w:tc>
        <w:tc>
          <w:tcPr>
            <w:tcW w:type="dxa" w:w="2551"/>
          </w:tcPr>
          <w:p>
            <w:pPr>
              <w:spacing w:before="0" w:after="0"/>
              <w:jc w:val="left"/>
            </w:pPr>
            <w:r>
              <w:rPr>
                <w:rFonts w:ascii="Arial" w:hAnsi="Arial"/>
                <w:b w:val="0"/>
                <w:sz w:val="22"/>
              </w:rPr>
              <w:t>Routine Tests</w:t>
            </w:r>
          </w:p>
        </w:tc>
      </w:tr>
      <w:tr>
        <w:tc>
          <w:tcPr>
            <w:tcW w:type="dxa" w:w="2551"/>
          </w:tcPr>
          <w:p>
            <w:pPr>
              <w:spacing w:before="0" w:after="0"/>
              <w:jc w:val="left"/>
            </w:pPr>
            <w:r>
              <w:rPr>
                <w:rFonts w:ascii="Arial" w:hAnsi="Arial"/>
                <w:b w:val="0"/>
                <w:sz w:val="22"/>
              </w:rPr>
              <w:t>Pars Switch Co.</w:t>
            </w:r>
          </w:p>
        </w:tc>
        <w:tc>
          <w:tcPr>
            <w:tcW w:type="dxa" w:w="2551"/>
          </w:tcPr>
          <w:p>
            <w:pPr>
              <w:spacing w:before="0" w:after="0"/>
              <w:jc w:val="left"/>
            </w:pPr>
            <w:r>
              <w:rPr>
                <w:rFonts w:ascii="Arial" w:hAnsi="Arial"/>
                <w:b w:val="0"/>
                <w:sz w:val="22"/>
              </w:rPr>
              <w:t>Iran Transfo Substations Development Co.</w:t>
            </w:r>
          </w:p>
        </w:tc>
        <w:tc>
          <w:tcPr>
            <w:tcW w:type="dxa" w:w="2551"/>
          </w:tcPr>
          <w:p>
            <w:pPr>
              <w:spacing w:before="0" w:after="0"/>
              <w:jc w:val="left"/>
            </w:pPr>
            <w:r>
              <w:rPr>
                <w:rFonts w:ascii="Arial" w:hAnsi="Arial"/>
                <w:b w:val="0"/>
                <w:sz w:val="22"/>
              </w:rPr>
              <w:t>LBS</w:t>
            </w:r>
          </w:p>
        </w:tc>
        <w:tc>
          <w:tcPr>
            <w:tcW w:type="dxa" w:w="2551"/>
          </w:tcPr>
          <w:p>
            <w:pPr>
              <w:spacing w:before="0" w:after="0"/>
              <w:jc w:val="left"/>
            </w:pPr>
            <w:r>
              <w:rPr>
                <w:rFonts w:ascii="Arial" w:hAnsi="Arial"/>
                <w:b w:val="0"/>
                <w:sz w:val="22"/>
              </w:rPr>
              <w:t>Routine Tests</w:t>
            </w:r>
          </w:p>
        </w:tc>
      </w:tr>
      <w:tr>
        <w:tc>
          <w:tcPr>
            <w:tcW w:type="dxa" w:w="2551"/>
          </w:tcPr>
          <w:p>
            <w:pPr>
              <w:spacing w:before="0" w:after="0"/>
              <w:jc w:val="left"/>
            </w:pPr>
            <w:r>
              <w:rPr>
                <w:rFonts w:ascii="Arial" w:hAnsi="Arial"/>
                <w:b w:val="0"/>
                <w:sz w:val="22"/>
              </w:rPr>
              <w:t>Chint</w:t>
            </w:r>
          </w:p>
        </w:tc>
        <w:tc>
          <w:tcPr>
            <w:tcW w:type="dxa" w:w="2551"/>
          </w:tcPr>
          <w:p>
            <w:pPr>
              <w:spacing w:before="0" w:after="0"/>
              <w:jc w:val="left"/>
            </w:pPr>
            <w:r>
              <w:rPr>
                <w:rFonts w:ascii="Arial" w:hAnsi="Arial"/>
                <w:b w:val="0"/>
                <w:sz w:val="22"/>
              </w:rPr>
              <w:t>Iran Transfo Substations Development Co.</w:t>
            </w:r>
          </w:p>
        </w:tc>
        <w:tc>
          <w:tcPr>
            <w:tcW w:type="dxa" w:w="2551"/>
          </w:tcPr>
          <w:p>
            <w:pPr>
              <w:spacing w:before="0" w:after="0"/>
              <w:jc w:val="left"/>
            </w:pPr>
            <w:r>
              <w:rPr>
                <w:rFonts w:ascii="Arial" w:hAnsi="Arial"/>
                <w:b w:val="0"/>
                <w:sz w:val="22"/>
              </w:rPr>
              <w:t>ACB</w:t>
            </w:r>
          </w:p>
        </w:tc>
        <w:tc>
          <w:tcPr>
            <w:tcW w:type="dxa" w:w="2551"/>
          </w:tcPr>
          <w:p>
            <w:pPr>
              <w:spacing w:before="0" w:after="0"/>
              <w:jc w:val="left"/>
            </w:pPr>
            <w:r>
              <w:rPr>
                <w:rFonts w:ascii="Arial" w:hAnsi="Arial"/>
                <w:b w:val="0"/>
                <w:sz w:val="22"/>
              </w:rPr>
              <w:t>Functional Check</w:t>
            </w:r>
          </w:p>
        </w:tc>
      </w:tr>
      <w:tr>
        <w:tc>
          <w:tcPr>
            <w:tcW w:type="dxa" w:w="2551"/>
          </w:tcPr>
          <w:p>
            <w:pPr>
              <w:spacing w:before="0" w:after="0"/>
              <w:jc w:val="left"/>
            </w:pPr>
            <w:r>
              <w:rPr>
                <w:rFonts w:ascii="Arial" w:hAnsi="Arial"/>
                <w:b w:val="0"/>
                <w:sz w:val="22"/>
              </w:rPr>
              <w:t>Paarsun</w:t>
            </w:r>
          </w:p>
        </w:tc>
        <w:tc>
          <w:tcPr>
            <w:tcW w:type="dxa" w:w="2551"/>
          </w:tcPr>
          <w:p>
            <w:pPr>
              <w:spacing w:before="0" w:after="0"/>
              <w:jc w:val="left"/>
            </w:pPr>
            <w:r>
              <w:rPr>
                <w:rFonts w:ascii="Arial" w:hAnsi="Arial"/>
                <w:b w:val="0"/>
                <w:sz w:val="22"/>
              </w:rPr>
              <w:t>Iran Transfo</w:t>
            </w:r>
          </w:p>
        </w:tc>
        <w:tc>
          <w:tcPr>
            <w:tcW w:type="dxa" w:w="2551"/>
          </w:tcPr>
          <w:p>
            <w:pPr>
              <w:spacing w:before="0" w:after="0"/>
              <w:jc w:val="left"/>
            </w:pPr>
            <w:r>
              <w:rPr>
                <w:rFonts w:ascii="Arial" w:hAnsi="Arial"/>
                <w:b w:val="0"/>
                <w:sz w:val="22"/>
              </w:rPr>
              <w:t>NGR (Neutral Grounding Resistance)</w:t>
            </w:r>
          </w:p>
        </w:tc>
        <w:tc>
          <w:tcPr>
            <w:tcW w:type="dxa" w:w="2551"/>
          </w:tcPr>
          <w:p>
            <w:pPr>
              <w:spacing w:before="0" w:after="0"/>
              <w:jc w:val="left"/>
            </w:pPr>
            <w:r>
              <w:rPr>
                <w:rFonts w:ascii="Arial" w:hAnsi="Arial"/>
                <w:b w:val="0"/>
                <w:sz w:val="22"/>
              </w:rPr>
              <w:t>Functional Test</w:t>
            </w:r>
          </w:p>
        </w:tc>
      </w:tr>
      <w:tr>
        <w:tc>
          <w:tcPr>
            <w:tcW w:type="dxa" w:w="2551"/>
          </w:tcPr>
          <w:p>
            <w:pPr>
              <w:spacing w:before="0" w:after="0"/>
              <w:jc w:val="left"/>
            </w:pPr>
            <w:r>
              <w:rPr>
                <w:rFonts w:ascii="Arial" w:hAnsi="Arial"/>
                <w:b w:val="0"/>
                <w:sz w:val="22"/>
              </w:rPr>
              <w:t>Siemens AG</w:t>
            </w:r>
          </w:p>
        </w:tc>
        <w:tc>
          <w:tcPr>
            <w:tcW w:type="dxa" w:w="2551"/>
          </w:tcPr>
          <w:p>
            <w:pPr>
              <w:spacing w:before="0" w:after="0"/>
              <w:jc w:val="left"/>
            </w:pPr>
            <w:r>
              <w:rPr>
                <w:rFonts w:ascii="Arial" w:hAnsi="Arial"/>
                <w:b w:val="0"/>
                <w:sz w:val="22"/>
              </w:rPr>
              <w:t>ACCIONA</w:t>
            </w:r>
          </w:p>
        </w:tc>
        <w:tc>
          <w:tcPr>
            <w:tcW w:type="dxa" w:w="2551"/>
          </w:tcPr>
          <w:p>
            <w:pPr>
              <w:spacing w:before="0" w:after="0"/>
              <w:jc w:val="left"/>
            </w:pPr>
            <w:r>
              <w:rPr>
                <w:rFonts w:ascii="Arial" w:hAnsi="Arial"/>
                <w:b w:val="0"/>
                <w:sz w:val="22"/>
              </w:rPr>
              <w:t>Motor</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Sefco AG</w:t>
            </w:r>
          </w:p>
        </w:tc>
        <w:tc>
          <w:tcPr>
            <w:tcW w:type="dxa" w:w="2551"/>
          </w:tcPr>
          <w:p>
            <w:pPr>
              <w:spacing w:before="0" w:after="0"/>
              <w:jc w:val="left"/>
            </w:pPr>
            <w:r>
              <w:rPr>
                <w:rFonts w:ascii="Arial" w:hAnsi="Arial"/>
                <w:b w:val="0"/>
                <w:sz w:val="22"/>
              </w:rPr>
              <w:t>SIAD</w:t>
            </w:r>
          </w:p>
        </w:tc>
        <w:tc>
          <w:tcPr>
            <w:tcW w:type="dxa" w:w="2551"/>
          </w:tcPr>
          <w:p>
            <w:pPr>
              <w:spacing w:before="0" w:after="0"/>
              <w:jc w:val="left"/>
            </w:pPr>
            <w:r>
              <w:rPr>
                <w:rFonts w:ascii="Arial" w:hAnsi="Arial"/>
                <w:b w:val="0"/>
                <w:sz w:val="22"/>
              </w:rPr>
              <w:t>PUMPS</w:t>
            </w:r>
          </w:p>
        </w:tc>
        <w:tc>
          <w:tcPr>
            <w:tcW w:type="dxa" w:w="2551"/>
          </w:tcPr>
          <w:p>
            <w:pPr>
              <w:spacing w:before="0" w:after="0"/>
              <w:jc w:val="left"/>
            </w:pPr>
            <w:r>
              <w:rPr>
                <w:rFonts w:ascii="Arial" w:hAnsi="Arial"/>
                <w:b w:val="0"/>
                <w:sz w:val="22"/>
              </w:rPr>
              <w:t>Expediting</w:t>
            </w:r>
          </w:p>
        </w:tc>
      </w:tr>
      <w:tr>
        <w:tc>
          <w:tcPr>
            <w:tcW w:type="dxa" w:w="2551"/>
          </w:tcPr>
          <w:p>
            <w:pPr>
              <w:spacing w:before="0" w:after="0"/>
              <w:jc w:val="left"/>
            </w:pPr>
            <w:r>
              <w:rPr>
                <w:rFonts w:ascii="Arial" w:hAnsi="Arial"/>
                <w:b w:val="0"/>
                <w:sz w:val="22"/>
              </w:rPr>
              <w:t>Siemens AG</w:t>
            </w:r>
          </w:p>
        </w:tc>
        <w:tc>
          <w:tcPr>
            <w:tcW w:type="dxa" w:w="2551"/>
          </w:tcPr>
          <w:p>
            <w:pPr>
              <w:spacing w:before="0" w:after="0"/>
              <w:jc w:val="left"/>
            </w:pPr>
            <w:r>
              <w:rPr>
                <w:rFonts w:ascii="Arial" w:hAnsi="Arial"/>
                <w:b w:val="0"/>
                <w:sz w:val="22"/>
              </w:rPr>
              <w:t>Tecnimont</w:t>
            </w:r>
          </w:p>
        </w:tc>
        <w:tc>
          <w:tcPr>
            <w:tcW w:type="dxa" w:w="2551"/>
          </w:tcPr>
          <w:p>
            <w:pPr>
              <w:spacing w:before="0" w:after="0"/>
              <w:jc w:val="left"/>
            </w:pPr>
            <w:r>
              <w:rPr>
                <w:rFonts w:ascii="Arial" w:hAnsi="Arial"/>
                <w:b w:val="0"/>
                <w:sz w:val="22"/>
              </w:rPr>
              <w:t>LOW VOLTAGE SWITCHGEAR</w:t>
            </w:r>
          </w:p>
        </w:tc>
        <w:tc>
          <w:tcPr>
            <w:tcW w:type="dxa" w:w="2551"/>
          </w:tcPr>
          <w:p>
            <w:pPr>
              <w:spacing w:before="0" w:after="0"/>
              <w:jc w:val="left"/>
            </w:pPr>
            <w:r>
              <w:rPr>
                <w:rFonts w:ascii="Arial" w:hAnsi="Arial"/>
                <w:b w:val="0"/>
                <w:sz w:val="22"/>
              </w:rPr>
              <w:t>FAT - Factory Acceptance Test</w:t>
            </w:r>
          </w:p>
        </w:tc>
      </w:tr>
      <w:tr>
        <w:tc>
          <w:tcPr>
            <w:tcW w:type="dxa" w:w="2551"/>
          </w:tcPr>
          <w:p>
            <w:pPr>
              <w:spacing w:before="0" w:after="0"/>
              <w:jc w:val="left"/>
            </w:pPr>
            <w:r>
              <w:rPr>
                <w:rFonts w:ascii="Arial" w:hAnsi="Arial"/>
                <w:b w:val="0"/>
                <w:sz w:val="22"/>
              </w:rPr>
              <w:t>AKH - Antriebstechnik KATT Hessen GmbH</w:t>
            </w:r>
          </w:p>
        </w:tc>
        <w:tc>
          <w:tcPr>
            <w:tcW w:type="dxa" w:w="2551"/>
          </w:tcPr>
          <w:p>
            <w:pPr>
              <w:spacing w:before="0" w:after="0"/>
              <w:jc w:val="left"/>
            </w:pPr>
            <w:r>
              <w:rPr>
                <w:rFonts w:ascii="Arial" w:hAnsi="Arial"/>
                <w:b w:val="0"/>
                <w:sz w:val="22"/>
              </w:rPr>
              <w:t>Jazan Integrated Gasification and Power Company</w:t>
            </w:r>
          </w:p>
        </w:tc>
        <w:tc>
          <w:tcPr>
            <w:tcW w:type="dxa" w:w="2551"/>
          </w:tcPr>
          <w:p>
            <w:pPr>
              <w:spacing w:before="0" w:after="0"/>
              <w:jc w:val="left"/>
            </w:pPr>
            <w:r>
              <w:rPr>
                <w:rFonts w:ascii="Arial" w:hAnsi="Arial"/>
                <w:b w:val="0"/>
                <w:sz w:val="22"/>
              </w:rPr>
              <w:t>Motor / Centrifugal Pump</w:t>
            </w:r>
          </w:p>
        </w:tc>
        <w:tc>
          <w:tcPr>
            <w:tcW w:type="dxa" w:w="2551"/>
          </w:tcPr>
          <w:p>
            <w:pPr>
              <w:spacing w:before="0" w:after="0"/>
              <w:jc w:val="left"/>
            </w:pPr>
            <w:r>
              <w:rPr>
                <w:rFonts w:ascii="Arial" w:hAnsi="Arial"/>
                <w:b w:val="0"/>
                <w:sz w:val="22"/>
              </w:rPr>
              <w:t>FAT of Motor</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English-Germany</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Inspection &amp; Expediting</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Incoming Material Inspection</w:t>
      </w:r>
    </w:p>
    <w:p>
      <w:pPr>
        <w:pStyle w:val="ListBullet"/>
        <w:spacing w:before="0" w:after="0"/>
        <w:ind w:left="720" w:hanging="360"/>
        <w:jc w:val="both"/>
      </w:pPr>
      <w:r>
        <w:rPr>
          <w:rFonts w:ascii="Arial" w:hAnsi="Arial"/>
          <w:b w:val="0"/>
          <w:sz w:val="22"/>
        </w:rPr>
        <w:t>Transformer Diagnostic Testing</w:t>
      </w:r>
    </w:p>
    <w:p>
      <w:pPr>
        <w:pStyle w:val="ListBullet"/>
        <w:spacing w:before="0" w:after="0"/>
        <w:ind w:left="720" w:hanging="360"/>
        <w:jc w:val="both"/>
      </w:pPr>
      <w:r>
        <w:rPr>
          <w:rFonts w:ascii="Arial" w:hAnsi="Arial"/>
          <w:b w:val="0"/>
          <w:sz w:val="22"/>
        </w:rPr>
        <w:t>Cable Diagnostics</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Non-Conformance Management</w:t>
      </w:r>
    </w:p>
    <w:p>
      <w:pPr>
        <w:pStyle w:val="ListBullet"/>
        <w:spacing w:before="0" w:after="0"/>
        <w:ind w:left="720" w:hanging="360"/>
        <w:jc w:val="both"/>
      </w:pPr>
      <w:r>
        <w:rPr>
          <w:rFonts w:ascii="Arial" w:hAnsi="Arial"/>
          <w:b w:val="0"/>
          <w:sz w:val="22"/>
        </w:rPr>
        <w:t>Quality Document Review</w:t>
      </w:r>
    </w:p>
    <w:p>
      <w:pPr>
        <w:pStyle w:val="ListBullet"/>
        <w:spacing w:before="0" w:after="0"/>
        <w:ind w:left="720" w:hanging="360"/>
        <w:jc w:val="both"/>
      </w:pPr>
      <w:r>
        <w:rPr>
          <w:rFonts w:ascii="Arial" w:hAnsi="Arial"/>
          <w:b w:val="0"/>
          <w:sz w:val="22"/>
        </w:rPr>
        <w:t>Inspection Team Leadership</w:t>
      </w:r>
    </w:p>
    <w:p>
      <w:pPr>
        <w:pStyle w:val="ListBullet"/>
        <w:spacing w:before="0" w:after="0"/>
        <w:ind w:left="720" w:hanging="360"/>
        <w:jc w:val="both"/>
      </w:pPr>
      <w:r>
        <w:rPr>
          <w:rFonts w:ascii="Arial" w:hAnsi="Arial"/>
          <w:b w:val="0"/>
          <w:sz w:val="22"/>
        </w:rPr>
        <w:t>Supplier Coordination</w:t>
      </w:r>
    </w:p>
    <w:p>
      <w:pPr>
        <w:pStyle w:val="ListBullet"/>
        <w:spacing w:before="0" w:after="0"/>
        <w:ind w:left="720" w:hanging="360"/>
        <w:jc w:val="both"/>
      </w:pPr>
      <w:r>
        <w:rPr>
          <w:rFonts w:ascii="Arial" w:hAnsi="Arial"/>
          <w:b w:val="0"/>
          <w:sz w:val="22"/>
        </w:rPr>
        <w:t>Inspection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Power Transformers</w:t>
      </w:r>
    </w:p>
    <w:p>
      <w:pPr>
        <w:pStyle w:val="ListBullet"/>
        <w:spacing w:before="0" w:after="0"/>
        <w:ind w:left="720" w:hanging="360"/>
        <w:jc w:val="both"/>
      </w:pPr>
      <w:r>
        <w:rPr>
          <w:rFonts w:ascii="Arial" w:hAnsi="Arial"/>
          <w:b w:val="0"/>
          <w:sz w:val="22"/>
        </w:rPr>
        <w:t>Distribution Transformers</w:t>
      </w:r>
    </w:p>
    <w:p>
      <w:pPr>
        <w:pStyle w:val="ListBullet"/>
        <w:spacing w:before="0" w:after="0"/>
        <w:ind w:left="720" w:hanging="360"/>
        <w:jc w:val="both"/>
      </w:pPr>
      <w:r>
        <w:rPr>
          <w:rFonts w:ascii="Arial" w:hAnsi="Arial"/>
          <w:b w:val="0"/>
          <w:sz w:val="22"/>
        </w:rPr>
        <w:t>Compact Substations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Gas-Insulated Switchgear</w:t>
      </w:r>
    </w:p>
    <w:p>
      <w:pPr>
        <w:pStyle w:val="ListBullet"/>
        <w:spacing w:before="0" w:after="0"/>
        <w:ind w:left="720" w:hanging="360"/>
        <w:jc w:val="both"/>
      </w:pPr>
      <w:r>
        <w:rPr>
          <w:rFonts w:ascii="Arial" w:hAnsi="Arial"/>
          <w:b w:val="0"/>
          <w:sz w:val="22"/>
        </w:rPr>
        <w:t>Circuit Breakers</w:t>
      </w:r>
    </w:p>
    <w:p>
      <w:pPr>
        <w:pStyle w:val="ListBullet"/>
        <w:spacing w:before="0" w:after="0"/>
        <w:ind w:left="720" w:hanging="360"/>
        <w:jc w:val="both"/>
      </w:pPr>
      <w:r>
        <w:rPr>
          <w:rFonts w:ascii="Arial" w:hAnsi="Arial"/>
          <w:b w:val="0"/>
          <w:sz w:val="22"/>
        </w:rPr>
        <w:t>Disconnectors / Isolators</w:t>
      </w:r>
    </w:p>
    <w:p>
      <w:pPr>
        <w:pStyle w:val="ListBullet"/>
        <w:spacing w:before="0" w:after="0"/>
        <w:ind w:left="720" w:hanging="360"/>
        <w:jc w:val="both"/>
      </w:pPr>
      <w:r>
        <w:rPr>
          <w:rFonts w:ascii="Arial" w:hAnsi="Arial"/>
          <w:b w:val="0"/>
          <w:sz w:val="22"/>
        </w:rPr>
        <w:t>MV/HV Cables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Relay Panels</w:t>
      </w:r>
    </w:p>
    <w:p>
      <w:pPr>
        <w:pStyle w:val="ListBullet"/>
        <w:spacing w:before="0" w:after="0"/>
        <w:ind w:left="720" w:hanging="360"/>
        <w:jc w:val="both"/>
      </w:pPr>
      <w:r>
        <w:rPr>
          <w:rFonts w:ascii="Arial" w:hAnsi="Arial"/>
          <w:b w:val="0"/>
          <w:sz w:val="22"/>
        </w:rPr>
        <w:t>Protection &amp; Control Systems</w:t>
      </w:r>
    </w:p>
    <w:p>
      <w:pPr>
        <w:pStyle w:val="ListBullet"/>
        <w:spacing w:before="0" w:after="0"/>
        <w:ind w:left="720" w:hanging="360"/>
        <w:jc w:val="both"/>
      </w:pPr>
      <w:r>
        <w:rPr>
          <w:rFonts w:ascii="Arial" w:hAnsi="Arial"/>
          <w:b w:val="0"/>
          <w:sz w:val="22"/>
        </w:rPr>
        <w:t>Electric Motors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CT / PT</w:t>
      </w:r>
    </w:p>
    <w:p>
      <w:pPr>
        <w:pStyle w:val="ListBullet"/>
        <w:spacing w:before="0" w:after="0"/>
        <w:ind w:left="720" w:hanging="360"/>
        <w:jc w:val="both"/>
      </w:pPr>
      <w:r>
        <w:rPr>
          <w:rFonts w:ascii="Arial" w:hAnsi="Arial"/>
          <w:b w:val="0"/>
          <w:sz w:val="22"/>
        </w:rPr>
        <w:t>Buchholz Relays</w:t>
      </w:r>
    </w:p>
    <w:p>
      <w:pPr>
        <w:pStyle w:val="ListBullet"/>
        <w:spacing w:before="0" w:after="0"/>
        <w:ind w:left="720" w:hanging="360"/>
        <w:jc w:val="both"/>
      </w:pPr>
      <w:r>
        <w:rPr>
          <w:rFonts w:ascii="Arial" w:hAnsi="Arial"/>
          <w:b w:val="0"/>
          <w:sz w:val="22"/>
        </w:rPr>
        <w:t>Grounding Systems</w:t>
      </w:r>
    </w:p>
    <w:p>
      <w:pPr>
        <w:pStyle w:val="ListBullet"/>
        <w:spacing w:before="0" w:after="0"/>
        <w:ind w:left="720" w:hanging="360"/>
        <w:jc w:val="both"/>
      </w:pPr>
      <w:r>
        <w:rPr>
          <w:rFonts w:ascii="Arial" w:hAnsi="Arial"/>
          <w:b w:val="0"/>
          <w:sz w:val="22"/>
        </w:rPr>
        <w:t>Junction Boxes</w:t>
      </w:r>
    </w:p>
    <w:p>
      <w:pPr>
        <w:pStyle w:val="ListBullet"/>
        <w:spacing w:before="0" w:after="0"/>
        <w:ind w:left="720" w:hanging="360"/>
        <w:jc w:val="both"/>
      </w:pPr>
      <w:r>
        <w:rPr>
          <w:rFonts w:ascii="Arial" w:hAnsi="Arial"/>
          <w:b w:val="0"/>
          <w:sz w:val="22"/>
        </w:rPr>
        <w:t>Auxiliary Panels</w:t>
      </w:r>
    </w:p>
    <w:p>
      <w:pPr>
        <w:pStyle w:val="ListBullet"/>
        <w:spacing w:before="0" w:after="0"/>
        <w:ind w:left="720" w:hanging="360"/>
        <w:jc w:val="both"/>
      </w:pPr>
      <w:r>
        <w:rPr>
          <w:rFonts w:ascii="Arial" w:hAnsi="Arial"/>
          <w:b w:val="0"/>
          <w:sz w:val="22"/>
        </w:rPr>
        <w:t>Bushings</w:t>
      </w:r>
    </w:p>
    <w:p>
      <w:pPr>
        <w:pStyle w:val="ListBullet"/>
        <w:spacing w:before="0" w:after="0"/>
        <w:ind w:left="720" w:hanging="360"/>
        <w:jc w:val="both"/>
      </w:pPr>
      <w:r>
        <w:rPr>
          <w:rFonts w:ascii="Arial" w:hAnsi="Arial"/>
          <w:b w:val="0"/>
          <w:sz w:val="22"/>
        </w:rPr>
        <w:t>Radiators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Temperature Indicators</w:t>
      </w:r>
    </w:p>
    <w:p>
      <w:pPr>
        <w:pStyle w:val="ListBullet"/>
        <w:spacing w:before="0" w:after="0"/>
        <w:ind w:left="720" w:hanging="360"/>
        <w:jc w:val="both"/>
      </w:pPr>
      <w:r>
        <w:rPr>
          <w:rFonts w:ascii="Arial" w:hAnsi="Arial"/>
          <w:b w:val="0"/>
          <w:sz w:val="22"/>
        </w:rPr>
        <w:t>MCB</w:t>
      </w:r>
    </w:p>
    <w:p>
      <w:pPr>
        <w:pStyle w:val="ListBullet"/>
        <w:spacing w:before="0" w:after="0"/>
        <w:ind w:left="720" w:hanging="360"/>
        <w:jc w:val="both"/>
      </w:pPr>
      <w:r>
        <w:rPr>
          <w:rFonts w:ascii="Arial" w:hAnsi="Arial"/>
          <w:b w:val="0"/>
          <w:sz w:val="22"/>
        </w:rPr>
        <w:t>MCCB</w:t>
      </w:r>
    </w:p>
    <w:p>
      <w:pPr>
        <w:pStyle w:val="ListBullet"/>
        <w:spacing w:before="0" w:after="0"/>
        <w:ind w:left="720" w:hanging="360"/>
        <w:jc w:val="both"/>
      </w:pPr>
      <w:r>
        <w:rPr>
          <w:rFonts w:ascii="Arial" w:hAnsi="Arial"/>
          <w:b w:val="0"/>
          <w:sz w:val="22"/>
        </w:rPr>
        <w:t>LBS</w:t>
      </w:r>
    </w:p>
    <w:p>
      <w:pPr>
        <w:pStyle w:val="ListBullet"/>
        <w:spacing w:before="0" w:after="0"/>
        <w:ind w:left="720" w:hanging="360"/>
        <w:jc w:val="both"/>
      </w:pPr>
      <w:r>
        <w:rPr>
          <w:rFonts w:ascii="Arial" w:hAnsi="Arial"/>
          <w:b w:val="0"/>
          <w:sz w:val="22"/>
        </w:rPr>
        <w:t>NGR</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