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L. TERRY CLAUSING</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L. Terry Clausing is the president of Drysdale &amp; Associates, Inc., a position he has held since 1985, and an engineering consultant specializing in nondestructive testing and infrared, thermal, and spectral analysis. He provides inspection and testing services for industrial equipment, tanks, pressure vessels, instrumentation, aerospace materials, and nuclear process environmental monitoring equipment. His scope includes weld inspection, visual and dimensional inspection, performance-test witnessing, expediting, discrepancy resolution, pulsed thermography, thermo-acoustic imaging, and specialized materials and process analysis. He also provides consulting engineering for instrumentation, data acquisition, calibration, energy analysis, building science, and ultrasound examination of compressed air, gases, and steam systems. He has held senior leadership roles with ASTM and ASNT, including ASNT President and Chairman of the Board.</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1978 – BSME (Mechanical and Industrial Engineering), University of Cincinnati</w:t>
      </w:r>
    </w:p>
    <w:p>
      <w:pPr>
        <w:pStyle w:val="ListBullet"/>
        <w:spacing w:before="0" w:after="0"/>
        <w:ind w:left="720" w:hanging="360"/>
        <w:jc w:val="both"/>
      </w:pPr>
      <w:r>
        <w:rPr>
          <w:rFonts w:ascii="Arial" w:hAnsi="Arial"/>
          <w:b w:val="0"/>
          <w:sz w:val="22"/>
        </w:rPr>
        <w:t>1984 – MBA – Finance, Xavier University</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Registered Professional Engineer in Mechanical Engineering – Ohio (E-50130)</w:t>
      </w:r>
    </w:p>
    <w:p>
      <w:pPr>
        <w:pStyle w:val="ListBullet"/>
        <w:spacing w:before="0" w:after="0"/>
        <w:ind w:left="720" w:hanging="360"/>
        <w:jc w:val="both"/>
      </w:pPr>
      <w:r>
        <w:rPr>
          <w:rFonts w:ascii="Arial" w:hAnsi="Arial"/>
          <w:b w:val="0"/>
          <w:sz w:val="22"/>
        </w:rPr>
        <w:t>AEE Certified Energy Auditor for industrial and commercial facilities</w:t>
      </w:r>
    </w:p>
    <w:p>
      <w:pPr>
        <w:pStyle w:val="ListBullet"/>
        <w:spacing w:before="0" w:after="0"/>
        <w:ind w:left="720" w:hanging="360"/>
        <w:jc w:val="both"/>
      </w:pPr>
      <w:r>
        <w:rPr>
          <w:rFonts w:ascii="Arial" w:hAnsi="Arial"/>
          <w:b w:val="0"/>
          <w:sz w:val="22"/>
        </w:rPr>
        <w:t>Building Science Master Certification, Environments for Living</w:t>
      </w:r>
    </w:p>
    <w:p>
      <w:pPr>
        <w:pStyle w:val="ListBullet"/>
        <w:spacing w:before="0" w:after="0"/>
        <w:ind w:left="720" w:hanging="360"/>
        <w:jc w:val="both"/>
      </w:pPr>
      <w:r>
        <w:rPr>
          <w:rFonts w:ascii="Arial" w:hAnsi="Arial"/>
          <w:b w:val="0"/>
          <w:sz w:val="22"/>
        </w:rPr>
        <w:t>ASNT Certified NDT &amp; PdM Level III IR/T in non-destructive infrared and thermal testing</w:t>
      </w:r>
    </w:p>
    <w:p>
      <w:pPr>
        <w:pStyle w:val="ListBullet"/>
        <w:spacing w:before="0" w:after="0"/>
        <w:ind w:left="720" w:hanging="360"/>
        <w:jc w:val="both"/>
      </w:pPr>
      <w:r>
        <w:rPr>
          <w:rFonts w:ascii="Arial" w:hAnsi="Arial"/>
          <w:b w:val="0"/>
          <w:sz w:val="22"/>
        </w:rPr>
        <w:t>NAS-410 Certified NDT Level III IR/T for nondestructive testing of aerospace materials</w:t>
      </w:r>
    </w:p>
    <w:p>
      <w:pPr>
        <w:pStyle w:val="ListBullet"/>
        <w:spacing w:before="0" w:after="0"/>
        <w:ind w:left="720" w:hanging="360"/>
        <w:jc w:val="both"/>
      </w:pPr>
      <w:r>
        <w:rPr>
          <w:rFonts w:ascii="Arial" w:hAnsi="Arial"/>
          <w:b w:val="0"/>
          <w:sz w:val="22"/>
        </w:rPr>
        <w:t>RESNET Certified HERS Rater</w:t>
      </w:r>
    </w:p>
    <w:p>
      <w:pPr>
        <w:pStyle w:val="ListBullet"/>
        <w:spacing w:before="0" w:after="0"/>
        <w:ind w:left="720" w:hanging="360"/>
        <w:jc w:val="both"/>
      </w:pPr>
      <w:r>
        <w:rPr>
          <w:rFonts w:ascii="Arial" w:hAnsi="Arial"/>
          <w:b w:val="0"/>
          <w:sz w:val="22"/>
        </w:rPr>
        <w:t>American Society for Nondestructive Testing (ASNT) President, 2015</w:t>
      </w:r>
    </w:p>
    <w:p>
      <w:pPr>
        <w:pStyle w:val="ListBullet"/>
        <w:spacing w:before="0" w:after="0"/>
        <w:ind w:left="720" w:hanging="360"/>
        <w:jc w:val="both"/>
      </w:pPr>
      <w:r>
        <w:rPr>
          <w:rFonts w:ascii="Arial" w:hAnsi="Arial"/>
          <w:b w:val="0"/>
          <w:sz w:val="22"/>
        </w:rPr>
        <w:t>American Society for Nondestructive Testing, CMC Chairman of IR/Thermal Method, 2002 - present</w:t>
      </w:r>
    </w:p>
    <w:p>
      <w:pPr>
        <w:pStyle w:val="ListBullet"/>
        <w:spacing w:before="0" w:after="0"/>
        <w:ind w:left="720" w:hanging="360"/>
        <w:jc w:val="both"/>
      </w:pPr>
      <w:r>
        <w:rPr>
          <w:rFonts w:ascii="Arial" w:hAnsi="Arial"/>
          <w:b w:val="0"/>
          <w:sz w:val="22"/>
        </w:rPr>
        <w:t>ASNT Technical &amp; Education Council IR Method Chair, 2000 - present</w:t>
      </w:r>
    </w:p>
    <w:p>
      <w:pPr>
        <w:pStyle w:val="ListBullet"/>
        <w:spacing w:before="0" w:after="0"/>
        <w:ind w:left="720" w:hanging="360"/>
        <w:jc w:val="both"/>
      </w:pPr>
      <w:r>
        <w:rPr>
          <w:rFonts w:ascii="Arial" w:hAnsi="Arial"/>
          <w:b w:val="0"/>
          <w:sz w:val="22"/>
        </w:rPr>
        <w:t>ISO TC135 Chair of US TAG for SC8 Infrared Thermography 2015-present</w:t>
      </w:r>
    </w:p>
    <w:p>
      <w:pPr>
        <w:pStyle w:val="ListBullet"/>
        <w:spacing w:before="0" w:after="0"/>
        <w:ind w:left="720" w:hanging="360"/>
        <w:jc w:val="both"/>
      </w:pPr>
      <w:r>
        <w:rPr>
          <w:rFonts w:ascii="Arial" w:hAnsi="Arial"/>
          <w:b w:val="0"/>
          <w:sz w:val="22"/>
        </w:rPr>
        <w:t>International Committee on Nondestructive Testing, member</w:t>
      </w:r>
    </w:p>
    <w:p>
      <w:pPr>
        <w:pStyle w:val="ListBullet"/>
        <w:spacing w:before="0" w:after="0"/>
        <w:ind w:left="720" w:hanging="360"/>
        <w:jc w:val="both"/>
      </w:pPr>
      <w:r>
        <w:rPr>
          <w:rFonts w:ascii="Arial" w:hAnsi="Arial"/>
          <w:b w:val="0"/>
          <w:sz w:val="22"/>
        </w:rPr>
        <w:t>ICNDT Working Group 6 on Condition Monitoring, Co-Chair 2015</w:t>
      </w:r>
    </w:p>
    <w:p>
      <w:pPr>
        <w:pStyle w:val="ListBullet"/>
        <w:spacing w:before="0" w:after="0"/>
        <w:ind w:left="720" w:hanging="360"/>
        <w:jc w:val="both"/>
      </w:pPr>
      <w:r>
        <w:rPr>
          <w:rFonts w:ascii="Arial" w:hAnsi="Arial"/>
          <w:b w:val="0"/>
          <w:sz w:val="22"/>
        </w:rPr>
        <w:t>ASTM, E07 Committee on Nondestructive Testing, Officer (Vice Chair, 2019-2020)</w:t>
      </w:r>
    </w:p>
    <w:p>
      <w:pPr>
        <w:pStyle w:val="ListBullet"/>
        <w:spacing w:before="0" w:after="0"/>
        <w:ind w:left="720" w:hanging="360"/>
        <w:jc w:val="both"/>
      </w:pPr>
      <w:r>
        <w:rPr>
          <w:rFonts w:ascii="Arial" w:hAnsi="Arial"/>
          <w:b w:val="0"/>
          <w:sz w:val="22"/>
        </w:rPr>
        <w:t>ASTM Chairman of sub-committee E07.10 Specialized NDT Methods, 2003 - present</w:t>
      </w:r>
    </w:p>
    <w:p>
      <w:pPr>
        <w:pStyle w:val="ListBullet"/>
        <w:spacing w:before="0" w:after="0"/>
        <w:ind w:left="720" w:hanging="360"/>
        <w:jc w:val="both"/>
      </w:pPr>
      <w:r>
        <w:rPr>
          <w:rFonts w:ascii="Arial" w:hAnsi="Arial"/>
          <w:b w:val="0"/>
          <w:sz w:val="22"/>
        </w:rPr>
        <w:t>American Society of Mechanical Engineers (ASME), member BPV Section V</w:t>
      </w:r>
    </w:p>
    <w:p>
      <w:pPr>
        <w:pStyle w:val="ListBullet"/>
        <w:spacing w:before="0" w:after="0"/>
        <w:ind w:left="720" w:hanging="360"/>
        <w:jc w:val="both"/>
      </w:pPr>
      <w:r>
        <w:rPr>
          <w:rFonts w:ascii="Arial" w:hAnsi="Arial"/>
          <w:b w:val="0"/>
          <w:sz w:val="22"/>
        </w:rPr>
        <w:t>Residential Energy Services Network (RESNET), member of Technical Committee</w:t>
      </w:r>
    </w:p>
    <w:p>
      <w:pPr>
        <w:pStyle w:val="ListBullet"/>
        <w:spacing w:before="0" w:after="0"/>
        <w:ind w:left="720" w:hanging="360"/>
        <w:jc w:val="both"/>
      </w:pPr>
      <w:r>
        <w:rPr>
          <w:rFonts w:ascii="Arial" w:hAnsi="Arial"/>
          <w:b w:val="0"/>
          <w:sz w:val="22"/>
        </w:rPr>
        <w:t>and Committees</w:t>
      </w:r>
    </w:p>
    <w:p>
      <w:pPr>
        <w:pStyle w:val="ListBullet"/>
        <w:spacing w:before="0" w:after="0"/>
        <w:ind w:left="720" w:hanging="360"/>
        <w:jc w:val="both"/>
      </w:pPr>
      <w:r>
        <w:rPr>
          <w:rFonts w:ascii="Arial" w:hAnsi="Arial"/>
          <w:b w:val="0"/>
          <w:sz w:val="22"/>
        </w:rPr>
        <w:t>Association of Energy Engineers (AEE) Certified Energy Auditor</w:t>
      </w:r>
    </w:p>
    <w:p>
      <w:pPr>
        <w:pStyle w:val="ListBullet"/>
        <w:spacing w:before="0" w:after="0"/>
        <w:ind w:left="720" w:hanging="360"/>
        <w:jc w:val="both"/>
      </w:pPr>
      <w:r>
        <w:rPr>
          <w:rFonts w:ascii="Arial" w:hAnsi="Arial"/>
          <w:b w:val="0"/>
          <w:sz w:val="22"/>
        </w:rPr>
        <w:t>Publications</w:t>
      </w:r>
    </w:p>
    <w:p>
      <w:pPr>
        <w:pStyle w:val="ListBullet"/>
        <w:spacing w:before="0" w:after="0"/>
        <w:ind w:left="720" w:hanging="360"/>
        <w:jc w:val="both"/>
      </w:pPr>
      <w:r>
        <w:rPr>
          <w:rFonts w:ascii="Arial" w:hAnsi="Arial"/>
          <w:b w:val="0"/>
          <w:sz w:val="22"/>
        </w:rPr>
        <w:t>“A Business Case for NDT Companies to add IR to their Portfolio of Services”, NDTMA, Feb, 2011</w:t>
      </w:r>
    </w:p>
    <w:p>
      <w:pPr>
        <w:pStyle w:val="ListBullet"/>
        <w:spacing w:before="0" w:after="0"/>
        <w:ind w:left="720" w:hanging="360"/>
        <w:jc w:val="both"/>
      </w:pPr>
      <w:r>
        <w:rPr>
          <w:rFonts w:ascii="Arial" w:hAnsi="Arial"/>
          <w:b w:val="0"/>
          <w:sz w:val="22"/>
        </w:rPr>
        <w:t>“ASTM E7.10 Specialized NDT Methods”, ASNT Fall Conference, Oct, 2010</w:t>
      </w:r>
    </w:p>
    <w:p>
      <w:pPr>
        <w:pStyle w:val="ListBullet"/>
        <w:spacing w:before="0" w:after="0"/>
        <w:ind w:left="720" w:hanging="360"/>
        <w:jc w:val="both"/>
      </w:pPr>
      <w:r>
        <w:rPr>
          <w:rFonts w:ascii="Arial" w:hAnsi="Arial"/>
          <w:b w:val="0"/>
          <w:sz w:val="22"/>
        </w:rPr>
        <w:t>“Standards in Infrared Thermography and Thermal Analysis”, Materials Evaluation Journal, Nov, 2006</w:t>
      </w:r>
    </w:p>
    <w:p>
      <w:pPr>
        <w:pStyle w:val="ListBullet"/>
        <w:spacing w:before="0" w:after="0"/>
        <w:ind w:left="720" w:hanging="360"/>
        <w:jc w:val="both"/>
      </w:pPr>
      <w:r>
        <w:rPr>
          <w:rFonts w:ascii="Arial" w:hAnsi="Arial"/>
          <w:b w:val="0"/>
          <w:sz w:val="22"/>
        </w:rPr>
        <w:t>“What you really need to know to begin using infrared cameras”, Materials Evaluation Journal, May, 2006</w:t>
      </w:r>
    </w:p>
    <w:p>
      <w:pPr>
        <w:pStyle w:val="ListBullet"/>
        <w:spacing w:before="0" w:after="0"/>
        <w:ind w:left="720" w:hanging="360"/>
        <w:jc w:val="both"/>
      </w:pPr>
      <w:r>
        <w:rPr>
          <w:rFonts w:ascii="Arial" w:hAnsi="Arial"/>
          <w:b w:val="0"/>
          <w:sz w:val="22"/>
        </w:rPr>
        <w:t>“Get the Full Picture of Thermal Imaging”, Chemical Processing Magazine, April, 2006</w:t>
      </w:r>
    </w:p>
    <w:p>
      <w:pPr>
        <w:pStyle w:val="ListBullet"/>
        <w:spacing w:before="0" w:after="0"/>
        <w:ind w:left="720" w:hanging="360"/>
        <w:jc w:val="both"/>
      </w:pPr>
      <w:r>
        <w:rPr>
          <w:rFonts w:ascii="Arial" w:hAnsi="Arial"/>
          <w:b w:val="0"/>
          <w:sz w:val="22"/>
        </w:rPr>
        <w:t>“IR Thermography Used Wisely Protects Assets – There’s more to infrared thermography’s uses than meets</w:t>
      </w:r>
    </w:p>
    <w:p>
      <w:pPr>
        <w:pStyle w:val="ListBullet"/>
        <w:spacing w:before="0" w:after="0"/>
        <w:ind w:left="720" w:hanging="360"/>
        <w:jc w:val="both"/>
      </w:pPr>
      <w:r>
        <w:rPr>
          <w:rFonts w:ascii="Arial" w:hAnsi="Arial"/>
          <w:b w:val="0"/>
          <w:sz w:val="22"/>
        </w:rPr>
        <w:t>the eye”, Facilities Engineering Journal, Jan/Feb issue, 2005.</w:t>
      </w:r>
    </w:p>
    <w:p>
      <w:pPr>
        <w:spacing w:before="0" w:after="0"/>
      </w:pPr>
    </w:p>
    <w:p>
      <w:pPr>
        <w:spacing w:before="0" w:after="0"/>
        <w:jc w:val="left"/>
      </w:pPr>
      <w:r>
        <w:rPr>
          <w:rFonts w:ascii="Arial" w:hAnsi="Arial"/>
          <w:b/>
          <w:sz w:val="22"/>
        </w:rPr>
        <w:t>PREVIOUS FULKRUM WORK EXPERIENCE</w:t>
      </w: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Year</w:t>
            </w:r>
          </w:p>
        </w:tc>
        <w:tc>
          <w:tcPr>
            <w:tcW w:type="dxa" w:w="2551"/>
          </w:tcPr>
          <w:p>
            <w:pPr>
              <w:spacing w:before="0" w:after="0"/>
              <w:jc w:val="left"/>
            </w:pPr>
            <w:r>
              <w:rPr>
                <w:rFonts w:ascii="Arial" w:hAnsi="Arial"/>
                <w:b/>
                <w:sz w:val="22"/>
              </w:rPr>
              <w:t>Scope Vendor</w:t>
            </w:r>
          </w:p>
        </w:tc>
        <w:tc>
          <w:tcPr>
            <w:tcW w:type="dxa" w:w="2551"/>
          </w:tcPr>
          <w:p>
            <w:pPr>
              <w:spacing w:before="0" w:after="0"/>
              <w:jc w:val="left"/>
            </w:pPr>
            <w:r>
              <w:rPr>
                <w:rFonts w:ascii="Arial" w:hAnsi="Arial"/>
                <w:b/>
                <w:sz w:val="22"/>
              </w:rPr>
              <w:t>Scope Type</w:t>
            </w:r>
          </w:p>
        </w:tc>
        <w:tc>
          <w:tcPr>
            <w:tcW w:type="dxa" w:w="2551"/>
          </w:tcPr>
          <w:p>
            <w:pPr>
              <w:spacing w:before="0" w:after="0"/>
              <w:jc w:val="left"/>
            </w:pPr>
            <w:r>
              <w:rPr>
                <w:rFonts w:ascii="Arial" w:hAnsi="Arial"/>
                <w:b/>
                <w:sz w:val="22"/>
              </w:rPr>
              <w:t>Material Description</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John Crane Inc.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PSM Inspections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Baker Hughes Energy Services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Gas Turbine Generators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Junkin Safety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FIRE FIGHTING EQUIPMENT</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A&amp;B Foundry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LNG In - Tank Pump</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TW Metals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NRU Stripper Column Reboiler</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Endress + Hauser</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Tank Gauging System</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INNOMOTICS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Rotor Assembly</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Mountaineer Fabricators Inc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Pre Fab Piping Execution</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Effox-Flextor-Mader</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Guillotine</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Morris Bean &amp; Co.</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Compressor, Pump</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Crown Electric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IPB</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Parkline CW Services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VFD Shipping Container</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NOV</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Static Mixers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M4 Knick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Simple Analyzers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Parkline CW Services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PDC Shipping Container</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Quality Mechanicals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Jet Mixer and associated supports/hardware</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Prominent Fluid Controls PA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chemical metering enclosures &amp; pump skids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SIEBTECHNIK TEMA Inc.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Centrifuges</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Morris Bean &amp; Co.</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Runner Casting</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Siemens Industry Inc.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Motor</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Mountaineer Fabricators Inc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pipe</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Siemens Industry Inc.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Electric Motor</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Mountaineer Fabricators Inc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Shop Pipe Inspector</w:t>
            </w:r>
          </w:p>
        </w:tc>
      </w:tr>
    </w:tbl>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1985 – PRESENT</w:t>
      </w:r>
    </w:p>
    <w:p>
      <w:pPr>
        <w:spacing w:before="0" w:after="0"/>
        <w:jc w:val="left"/>
      </w:pPr>
      <w:r>
        <w:rPr>
          <w:rFonts w:ascii="Arial" w:hAnsi="Arial"/>
          <w:b/>
          <w:sz w:val="22"/>
        </w:rPr>
        <w:t>DRYSDALE &amp; ASSOCIATES, INC.</w:t>
      </w:r>
    </w:p>
    <w:p>
      <w:pPr>
        <w:spacing w:before="0" w:after="0"/>
        <w:jc w:val="left"/>
      </w:pPr>
      <w:r>
        <w:rPr>
          <w:rFonts w:ascii="Arial" w:hAnsi="Arial"/>
          <w:b/>
          <w:sz w:val="22"/>
        </w:rPr>
        <w:t>PRESIDENT</w:t>
      </w:r>
    </w:p>
    <w:p>
      <w:pPr>
        <w:pStyle w:val="ListBullet"/>
        <w:spacing w:before="0" w:after="0"/>
        <w:ind w:left="720" w:hanging="360"/>
        <w:jc w:val="both"/>
      </w:pPr>
      <w:r>
        <w:rPr>
          <w:rFonts w:ascii="Arial" w:hAnsi="Arial"/>
          <w:b w:val="0"/>
          <w:sz w:val="22"/>
        </w:rPr>
        <w:t>Specialized in nondestructive testing using UV/VIS/NIR/IR spectral and thermal analysis, including infrared temperature measurement, infrared/thermal imaging, and spectral characteristics of materials.</w:t>
      </w:r>
    </w:p>
    <w:p>
      <w:pPr>
        <w:pStyle w:val="ListBullet"/>
        <w:spacing w:before="0" w:after="0"/>
        <w:ind w:left="720" w:hanging="360"/>
        <w:jc w:val="both"/>
      </w:pPr>
      <w:r>
        <w:rPr>
          <w:rFonts w:ascii="Arial" w:hAnsi="Arial"/>
          <w:b w:val="0"/>
          <w:sz w:val="22"/>
        </w:rPr>
        <w:t>Provided inspection and testing services for general industrial equipment, tanks, pressure vessels, instrumentation, aerospace materials, and nuclear process environmental monitoring equipment.</w:t>
      </w:r>
    </w:p>
    <w:p>
      <w:pPr>
        <w:pStyle w:val="ListBullet"/>
        <w:spacing w:before="0" w:after="0"/>
        <w:ind w:left="720" w:hanging="360"/>
        <w:jc w:val="both"/>
      </w:pPr>
      <w:r>
        <w:rPr>
          <w:rFonts w:ascii="Arial" w:hAnsi="Arial"/>
          <w:b w:val="0"/>
          <w:sz w:val="22"/>
        </w:rPr>
        <w:t>Performed general inspection services for products and processes, including visual and dimensional inspections, performance-test witnessing, shipping inspections, and final inspections.</w:t>
      </w:r>
    </w:p>
    <w:p>
      <w:pPr>
        <w:pStyle w:val="ListBullet"/>
        <w:spacing w:before="0" w:after="0"/>
        <w:ind w:left="720" w:hanging="360"/>
        <w:jc w:val="both"/>
      </w:pPr>
      <w:r>
        <w:rPr>
          <w:rFonts w:ascii="Arial" w:hAnsi="Arial"/>
          <w:b w:val="0"/>
          <w:sz w:val="22"/>
        </w:rPr>
        <w:t>Performed weld inspections, especially for tanks and pressure vessels such as steam ejectors and condensers.</w:t>
      </w:r>
    </w:p>
    <w:p>
      <w:pPr>
        <w:pStyle w:val="ListBullet"/>
        <w:spacing w:before="0" w:after="0"/>
        <w:ind w:left="720" w:hanging="360"/>
        <w:jc w:val="both"/>
      </w:pPr>
      <w:r>
        <w:rPr>
          <w:rFonts w:ascii="Arial" w:hAnsi="Arial"/>
          <w:b w:val="0"/>
          <w:sz w:val="22"/>
        </w:rPr>
        <w:t>Performed inspection assignments for uranium processing facilities for Fluor Gaseous Diffusion and related equipment suppliers such as VEGA.</w:t>
      </w:r>
    </w:p>
    <w:p>
      <w:pPr>
        <w:pStyle w:val="ListBullet"/>
        <w:spacing w:before="0" w:after="0"/>
        <w:ind w:left="720" w:hanging="360"/>
        <w:jc w:val="both"/>
      </w:pPr>
      <w:r>
        <w:rPr>
          <w:rFonts w:ascii="Arial" w:hAnsi="Arial"/>
          <w:b w:val="0"/>
          <w:sz w:val="22"/>
        </w:rPr>
        <w:t>Provided expediting and discrepancy resolution services.</w:t>
      </w:r>
    </w:p>
    <w:p>
      <w:pPr>
        <w:pStyle w:val="ListBullet"/>
        <w:spacing w:before="0" w:after="0"/>
        <w:ind w:left="720" w:hanging="360"/>
        <w:jc w:val="both"/>
      </w:pPr>
      <w:r>
        <w:rPr>
          <w:rFonts w:ascii="Arial" w:hAnsi="Arial"/>
          <w:b w:val="0"/>
          <w:sz w:val="22"/>
        </w:rPr>
        <w:t>Inspected aerospace materials for defects using Pulsed Thermographic (Thermal Wave Imaging) Analysis and Thermo-Acoustic Imaging (TAI).</w:t>
      </w:r>
    </w:p>
    <w:p>
      <w:pPr>
        <w:pStyle w:val="ListBullet"/>
        <w:spacing w:before="0" w:after="0"/>
        <w:ind w:left="720" w:hanging="360"/>
        <w:jc w:val="both"/>
      </w:pPr>
      <w:r>
        <w:rPr>
          <w:rFonts w:ascii="Arial" w:hAnsi="Arial"/>
          <w:b w:val="0"/>
          <w:sz w:val="22"/>
        </w:rPr>
        <w:t>Taught industrial and commercial infrared thermography and the application of infrared cameras in building science for thermal bypass and air infiltration analysis.</w:t>
      </w:r>
    </w:p>
    <w:p>
      <w:pPr>
        <w:pStyle w:val="ListBullet"/>
        <w:spacing w:before="0" w:after="0"/>
        <w:ind w:left="720" w:hanging="360"/>
        <w:jc w:val="both"/>
      </w:pPr>
      <w:r>
        <w:rPr>
          <w:rFonts w:ascii="Arial" w:hAnsi="Arial"/>
          <w:b w:val="0"/>
          <w:sz w:val="22"/>
        </w:rPr>
        <w:t>Provided ISO 17025 calibration services for infrared temperature sensors and blackbody sources.</w:t>
      </w:r>
    </w:p>
    <w:p>
      <w:pPr>
        <w:pStyle w:val="ListBullet"/>
        <w:spacing w:before="0" w:after="0"/>
        <w:ind w:left="720" w:hanging="360"/>
        <w:jc w:val="both"/>
      </w:pPr>
      <w:r>
        <w:rPr>
          <w:rFonts w:ascii="Arial" w:hAnsi="Arial"/>
          <w:b w:val="0"/>
          <w:sz w:val="22"/>
        </w:rPr>
        <w:t>Performed industrial and commercial infrared scans of electrical and mechanical equipment and processes.</w:t>
      </w:r>
    </w:p>
    <w:p>
      <w:pPr>
        <w:pStyle w:val="ListBullet"/>
        <w:spacing w:before="0" w:after="0"/>
        <w:ind w:left="720" w:hanging="360"/>
        <w:jc w:val="both"/>
      </w:pPr>
      <w:r>
        <w:rPr>
          <w:rFonts w:ascii="Arial" w:hAnsi="Arial"/>
          <w:b w:val="0"/>
          <w:sz w:val="22"/>
        </w:rPr>
        <w:t>Performed thermal and spectral examination of materials, processes, and building envelopes.</w:t>
      </w:r>
    </w:p>
    <w:p>
      <w:pPr>
        <w:pStyle w:val="ListBullet"/>
        <w:spacing w:before="0" w:after="0"/>
        <w:ind w:left="720" w:hanging="360"/>
        <w:jc w:val="both"/>
      </w:pPr>
      <w:r>
        <w:rPr>
          <w:rFonts w:ascii="Arial" w:hAnsi="Arial"/>
          <w:b w:val="0"/>
          <w:sz w:val="22"/>
        </w:rPr>
        <w:t>Provided consulting engineering for instrumentation and data acquisition, especially pressure, flow, moisture, and temperature instrumentation.</w:t>
      </w:r>
    </w:p>
    <w:p>
      <w:pPr>
        <w:pStyle w:val="ListBullet"/>
        <w:spacing w:before="0" w:after="0"/>
        <w:ind w:left="720" w:hanging="360"/>
        <w:jc w:val="both"/>
      </w:pPr>
      <w:r>
        <w:rPr>
          <w:rFonts w:ascii="Arial" w:hAnsi="Arial"/>
          <w:b w:val="0"/>
          <w:sz w:val="22"/>
        </w:rPr>
        <w:t>Performed industrial, commercial, and residential energy analysis.</w:t>
      </w:r>
    </w:p>
    <w:p>
      <w:pPr>
        <w:pStyle w:val="ListBullet"/>
        <w:spacing w:before="0" w:after="0"/>
        <w:ind w:left="720" w:hanging="360"/>
        <w:jc w:val="both"/>
      </w:pPr>
      <w:r>
        <w:rPr>
          <w:rFonts w:ascii="Arial" w:hAnsi="Arial"/>
          <w:b w:val="0"/>
          <w:sz w:val="22"/>
        </w:rPr>
        <w:t>Performed ultrasound examination of industrial and commercial compressed air, gases, and steam systems.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2021</w:t>
      </w:r>
    </w:p>
    <w:p>
      <w:pPr>
        <w:spacing w:before="0" w:after="0"/>
        <w:jc w:val="left"/>
      </w:pPr>
      <w:r>
        <w:rPr>
          <w:rFonts w:ascii="Arial" w:hAnsi="Arial"/>
          <w:b w:val="0"/>
          <w:sz w:val="22"/>
        </w:rPr>
        <w:t>Client: Pratt Whitney</w:t>
      </w:r>
    </w:p>
    <w:p>
      <w:pPr>
        <w:spacing w:before="0" w:after="0"/>
        <w:jc w:val="left"/>
      </w:pPr>
      <w:r>
        <w:rPr>
          <w:rFonts w:ascii="Arial" w:hAnsi="Arial"/>
          <w:b w:val="0"/>
          <w:sz w:val="22"/>
        </w:rPr>
        <w:t>Thermo-Acoustic Imaging (TAI) inspection training and consulting engineering services</w:t>
      </w:r>
    </w:p>
    <w:p>
      <w:pPr>
        <w:spacing w:before="0" w:after="0"/>
        <w:jc w:val="left"/>
      </w:pPr>
      <w:r>
        <w:rPr>
          <w:rFonts w:ascii="Arial" w:hAnsi="Arial"/>
          <w:b w:val="0"/>
          <w:sz w:val="22"/>
        </w:rPr>
        <w:t>Product: PW4000 jet engine fan blades</w:t>
      </w:r>
    </w:p>
    <w:p>
      <w:pPr>
        <w:pStyle w:val="ListBullet"/>
        <w:spacing w:before="0" w:after="0"/>
        <w:ind w:left="720" w:hanging="360"/>
        <w:jc w:val="both"/>
      </w:pPr>
      <w:r>
        <w:rPr>
          <w:rFonts w:ascii="Arial" w:hAnsi="Arial"/>
          <w:b w:val="0"/>
          <w:sz w:val="22"/>
        </w:rPr>
        <w:t>Provided Thermo-Acoustic Imaging (TAI) inspection training and consulting engineering services in relation to PW4000 jet engine fan blade inspections.</w:t>
      </w:r>
    </w:p>
    <w:p>
      <w:pPr>
        <w:spacing w:before="0" w:after="0"/>
      </w:pPr>
    </w:p>
    <w:p>
      <w:pPr>
        <w:spacing w:before="0" w:after="0"/>
        <w:jc w:val="left"/>
      </w:pPr>
      <w:r>
        <w:rPr>
          <w:rFonts w:ascii="Arial" w:hAnsi="Arial"/>
          <w:b/>
          <w:sz w:val="22"/>
        </w:rPr>
        <w:t>2018 – PRESENT</w:t>
      </w:r>
    </w:p>
    <w:p>
      <w:pPr>
        <w:spacing w:before="0" w:after="0"/>
        <w:jc w:val="left"/>
      </w:pPr>
      <w:r>
        <w:rPr>
          <w:rFonts w:ascii="Arial" w:hAnsi="Arial"/>
          <w:b w:val="0"/>
          <w:sz w:val="22"/>
        </w:rPr>
        <w:t>Client: NORDAM</w:t>
      </w:r>
    </w:p>
    <w:p>
      <w:pPr>
        <w:spacing w:before="0" w:after="0"/>
        <w:jc w:val="left"/>
      </w:pPr>
      <w:r>
        <w:rPr>
          <w:rFonts w:ascii="Arial" w:hAnsi="Arial"/>
          <w:b w:val="0"/>
          <w:sz w:val="22"/>
        </w:rPr>
        <w:t>NAS-410 Level III Services</w:t>
      </w:r>
    </w:p>
    <w:p>
      <w:pPr>
        <w:spacing w:before="0" w:after="0"/>
        <w:jc w:val="left"/>
      </w:pPr>
      <w:r>
        <w:rPr>
          <w:rFonts w:ascii="Arial" w:hAnsi="Arial"/>
          <w:b w:val="0"/>
          <w:sz w:val="22"/>
        </w:rPr>
        <w:t>Product: Thermal Wave Imaging</w:t>
      </w:r>
    </w:p>
    <w:p>
      <w:pPr>
        <w:pStyle w:val="ListBullet"/>
        <w:spacing w:before="0" w:after="0"/>
        <w:ind w:left="720" w:hanging="360"/>
        <w:jc w:val="both"/>
      </w:pPr>
      <w:r>
        <w:rPr>
          <w:rFonts w:ascii="Arial" w:hAnsi="Arial"/>
          <w:b w:val="0"/>
          <w:sz w:val="22"/>
        </w:rPr>
        <w:t>Provided NAS-410 Level III services to NORDAM.</w:t>
      </w:r>
    </w:p>
    <w:p>
      <w:pPr>
        <w:pStyle w:val="ListBullet"/>
        <w:spacing w:before="0" w:after="0"/>
        <w:ind w:left="720" w:hanging="360"/>
        <w:jc w:val="both"/>
      </w:pPr>
      <w:r>
        <w:rPr>
          <w:rFonts w:ascii="Arial" w:hAnsi="Arial"/>
          <w:b w:val="0"/>
          <w:sz w:val="22"/>
        </w:rPr>
        <w:t>Provided consulting engineering for Thermal Wave Imaging.</w:t>
      </w:r>
    </w:p>
    <w:p>
      <w:pPr>
        <w:pStyle w:val="ListBullet"/>
        <w:spacing w:before="0" w:after="0"/>
        <w:ind w:left="720" w:hanging="360"/>
        <w:jc w:val="both"/>
      </w:pPr>
      <w:r>
        <w:rPr>
          <w:rFonts w:ascii="Arial" w:hAnsi="Arial"/>
          <w:b w:val="0"/>
          <w:sz w:val="22"/>
        </w:rPr>
        <w:t>Provided expert services and technician training.</w:t>
      </w:r>
    </w:p>
    <w:p>
      <w:pPr>
        <w:spacing w:before="0" w:after="0"/>
      </w:pPr>
    </w:p>
    <w:p>
      <w:pPr>
        <w:spacing w:before="0" w:after="0"/>
        <w:jc w:val="left"/>
      </w:pPr>
      <w:r>
        <w:rPr>
          <w:rFonts w:ascii="Arial" w:hAnsi="Arial"/>
          <w:b/>
          <w:sz w:val="22"/>
        </w:rPr>
        <w:t>2013 – PRESENT</w:t>
      </w:r>
    </w:p>
    <w:p>
      <w:pPr>
        <w:spacing w:before="0" w:after="0"/>
        <w:jc w:val="left"/>
      </w:pPr>
      <w:r>
        <w:rPr>
          <w:rFonts w:ascii="Arial" w:hAnsi="Arial"/>
          <w:b w:val="0"/>
          <w:sz w:val="22"/>
        </w:rPr>
        <w:t>Client: SGS and BureauVeritas</w:t>
      </w:r>
    </w:p>
    <w:p>
      <w:pPr>
        <w:spacing w:before="0" w:after="0"/>
        <w:jc w:val="left"/>
      </w:pPr>
      <w:r>
        <w:rPr>
          <w:rFonts w:ascii="Arial" w:hAnsi="Arial"/>
          <w:b w:val="0"/>
          <w:sz w:val="22"/>
        </w:rPr>
        <w:t>Engineering Inspection Services</w:t>
      </w:r>
    </w:p>
    <w:p>
      <w:pPr>
        <w:spacing w:before="0" w:after="0"/>
        <w:jc w:val="left"/>
      </w:pPr>
      <w:r>
        <w:rPr>
          <w:rFonts w:ascii="Arial" w:hAnsi="Arial"/>
          <w:b w:val="0"/>
          <w:sz w:val="22"/>
        </w:rPr>
        <w:t>Product: A wide variety of equipment and instruments, including nucleonic level transmitters</w:t>
      </w:r>
    </w:p>
    <w:p>
      <w:pPr>
        <w:pStyle w:val="ListBullet"/>
        <w:spacing w:before="0" w:after="0"/>
        <w:ind w:left="720" w:hanging="360"/>
        <w:jc w:val="both"/>
      </w:pPr>
      <w:r>
        <w:rPr>
          <w:rFonts w:ascii="Arial" w:hAnsi="Arial"/>
          <w:b w:val="0"/>
          <w:sz w:val="22"/>
        </w:rPr>
        <w:t>Provided engineering inspection services for SGS and BureauVeritas for their customers.</w:t>
      </w:r>
    </w:p>
    <w:p>
      <w:pPr>
        <w:pStyle w:val="ListBullet"/>
        <w:spacing w:before="0" w:after="0"/>
        <w:ind w:left="720" w:hanging="360"/>
        <w:jc w:val="both"/>
      </w:pPr>
      <w:r>
        <w:rPr>
          <w:rFonts w:ascii="Arial" w:hAnsi="Arial"/>
          <w:b w:val="0"/>
          <w:sz w:val="22"/>
        </w:rPr>
        <w:t>Performed visual inspection, witnessing, and testing of a wide variety of equipment and instruments.</w:t>
      </w:r>
    </w:p>
    <w:p>
      <w:pPr>
        <w:pStyle w:val="ListBullet"/>
        <w:spacing w:before="0" w:after="0"/>
        <w:ind w:left="720" w:hanging="360"/>
        <w:jc w:val="both"/>
      </w:pPr>
      <w:r>
        <w:rPr>
          <w:rFonts w:ascii="Arial" w:hAnsi="Arial"/>
          <w:b w:val="0"/>
          <w:sz w:val="22"/>
        </w:rPr>
        <w:t>Inspected and tested nucleonic level transmitters.</w:t>
      </w:r>
    </w:p>
    <w:p>
      <w:pPr>
        <w:spacing w:before="0" w:after="0"/>
      </w:pPr>
    </w:p>
    <w:p>
      <w:pPr>
        <w:spacing w:before="0" w:after="0"/>
        <w:jc w:val="left"/>
      </w:pPr>
      <w:r>
        <w:rPr>
          <w:rFonts w:ascii="Arial" w:hAnsi="Arial"/>
          <w:b w:val="0"/>
          <w:sz w:val="22"/>
        </w:rPr>
        <w:t>Client: Pratt Whitney, NORDAM, Boeing, US Army</w:t>
      </w:r>
    </w:p>
    <w:p>
      <w:pPr>
        <w:spacing w:before="0" w:after="0"/>
        <w:jc w:val="left"/>
      </w:pPr>
      <w:r>
        <w:rPr>
          <w:rFonts w:ascii="Arial" w:hAnsi="Arial"/>
          <w:b w:val="0"/>
          <w:sz w:val="22"/>
        </w:rPr>
        <w:t>Consulting engineering services: Aerospace materials testing using pulsed thermography and thermoacoustic imaging</w:t>
      </w:r>
    </w:p>
    <w:p>
      <w:pPr>
        <w:spacing w:before="0" w:after="0"/>
        <w:jc w:val="left"/>
      </w:pPr>
      <w:r>
        <w:rPr>
          <w:rFonts w:ascii="Arial" w:hAnsi="Arial"/>
          <w:b w:val="0"/>
          <w:sz w:val="22"/>
        </w:rPr>
        <w:t>Product: Aerospace materials</w:t>
      </w:r>
    </w:p>
    <w:p>
      <w:pPr>
        <w:pStyle w:val="ListBullet"/>
        <w:spacing w:before="0" w:after="0"/>
        <w:ind w:left="720" w:hanging="360"/>
        <w:jc w:val="both"/>
      </w:pPr>
      <w:r>
        <w:rPr>
          <w:rFonts w:ascii="Arial" w:hAnsi="Arial"/>
          <w:b w:val="0"/>
          <w:sz w:val="22"/>
        </w:rPr>
        <w:t>Provided consulting engineering services for aerospace materials testing using pulsed thermography and thermoacoustic imaging.</w:t>
      </w:r>
    </w:p>
    <w:p>
      <w:pPr>
        <w:spacing w:before="0" w:after="0"/>
      </w:pPr>
    </w:p>
    <w:p>
      <w:pPr>
        <w:spacing w:before="0" w:after="0"/>
        <w:jc w:val="left"/>
      </w:pPr>
      <w:r>
        <w:rPr>
          <w:rFonts w:ascii="Arial" w:hAnsi="Arial"/>
          <w:b w:val="0"/>
          <w:sz w:val="22"/>
        </w:rPr>
        <w:t>Client: Client involved in litigation</w:t>
      </w:r>
    </w:p>
    <w:p>
      <w:pPr>
        <w:spacing w:before="0" w:after="0"/>
        <w:jc w:val="left"/>
      </w:pPr>
      <w:r>
        <w:rPr>
          <w:rFonts w:ascii="Arial" w:hAnsi="Arial"/>
          <w:b w:val="0"/>
          <w:sz w:val="22"/>
        </w:rPr>
        <w:t>Consulting engineering services: Investigating water intrusion into K-12 school building envelope</w:t>
      </w:r>
    </w:p>
    <w:p>
      <w:pPr>
        <w:spacing w:before="0" w:after="0"/>
        <w:jc w:val="left"/>
      </w:pPr>
      <w:r>
        <w:rPr>
          <w:rFonts w:ascii="Arial" w:hAnsi="Arial"/>
          <w:b w:val="0"/>
          <w:sz w:val="22"/>
        </w:rPr>
        <w:t>Product: K-12 school building envelope</w:t>
      </w:r>
    </w:p>
    <w:p>
      <w:pPr>
        <w:pStyle w:val="ListBullet"/>
        <w:spacing w:before="0" w:after="0"/>
        <w:ind w:left="720" w:hanging="360"/>
        <w:jc w:val="both"/>
      </w:pPr>
      <w:r>
        <w:rPr>
          <w:rFonts w:ascii="Arial" w:hAnsi="Arial"/>
          <w:b w:val="0"/>
          <w:sz w:val="22"/>
        </w:rPr>
        <w:t>Investigated water intrusion into a K-12 school building envelope resulting in mold and illness for a client involved in litigation.</w:t>
      </w:r>
    </w:p>
    <w:p>
      <w:pPr>
        <w:spacing w:before="0" w:after="0"/>
      </w:pPr>
    </w:p>
    <w:p>
      <w:pPr>
        <w:spacing w:before="0" w:after="0"/>
        <w:jc w:val="left"/>
      </w:pPr>
      <w:r>
        <w:rPr>
          <w:rFonts w:ascii="Arial" w:hAnsi="Arial"/>
          <w:b w:val="0"/>
          <w:sz w:val="22"/>
        </w:rPr>
        <w:t>Client: Client involved in litigation</w:t>
      </w:r>
    </w:p>
    <w:p>
      <w:pPr>
        <w:spacing w:before="0" w:after="0"/>
        <w:jc w:val="left"/>
      </w:pPr>
      <w:r>
        <w:rPr>
          <w:rFonts w:ascii="Arial" w:hAnsi="Arial"/>
          <w:b w:val="0"/>
          <w:sz w:val="22"/>
        </w:rPr>
        <w:t>Consulting engineering services: Investigating combustion of materials in a building under construction</w:t>
      </w:r>
    </w:p>
    <w:p>
      <w:pPr>
        <w:spacing w:before="0" w:after="0"/>
        <w:jc w:val="left"/>
      </w:pPr>
      <w:r>
        <w:rPr>
          <w:rFonts w:ascii="Arial" w:hAnsi="Arial"/>
          <w:b w:val="0"/>
          <w:sz w:val="22"/>
        </w:rPr>
        <w:t>Product: Building construction materials</w:t>
      </w:r>
    </w:p>
    <w:p>
      <w:pPr>
        <w:pStyle w:val="ListBullet"/>
        <w:spacing w:before="0" w:after="0"/>
        <w:ind w:left="720" w:hanging="360"/>
        <w:jc w:val="both"/>
      </w:pPr>
      <w:r>
        <w:rPr>
          <w:rFonts w:ascii="Arial" w:hAnsi="Arial"/>
          <w:b w:val="0"/>
          <w:sz w:val="22"/>
        </w:rPr>
        <w:t>Investigated combustion of materials in a building under construction following a building fire for a client involved in litigation.</w:t>
      </w:r>
    </w:p>
    <w:p>
      <w:pPr>
        <w:spacing w:before="0" w:after="0"/>
      </w:pPr>
    </w:p>
    <w:p>
      <w:pPr>
        <w:spacing w:before="0" w:after="0"/>
        <w:jc w:val="left"/>
      </w:pPr>
      <w:r>
        <w:rPr>
          <w:rFonts w:ascii="Arial" w:hAnsi="Arial"/>
          <w:b w:val="0"/>
          <w:sz w:val="22"/>
        </w:rPr>
        <w:t>Client: Client involved in litigation</w:t>
      </w:r>
    </w:p>
    <w:p>
      <w:pPr>
        <w:spacing w:before="0" w:after="0"/>
        <w:jc w:val="left"/>
      </w:pPr>
      <w:r>
        <w:rPr>
          <w:rFonts w:ascii="Arial" w:hAnsi="Arial"/>
          <w:b w:val="0"/>
          <w:sz w:val="22"/>
        </w:rPr>
        <w:t>Consulting engineering services: Investigating flammability and flame spread of flammable clothing</w:t>
      </w:r>
    </w:p>
    <w:p>
      <w:pPr>
        <w:spacing w:before="0" w:after="0"/>
        <w:jc w:val="left"/>
      </w:pPr>
      <w:r>
        <w:rPr>
          <w:rFonts w:ascii="Arial" w:hAnsi="Arial"/>
          <w:b w:val="0"/>
          <w:sz w:val="22"/>
        </w:rPr>
        <w:t>Product: Flammable clothing</w:t>
      </w:r>
    </w:p>
    <w:p>
      <w:pPr>
        <w:pStyle w:val="ListBullet"/>
        <w:spacing w:before="0" w:after="0"/>
        <w:ind w:left="720" w:hanging="360"/>
        <w:jc w:val="both"/>
      </w:pPr>
      <w:r>
        <w:rPr>
          <w:rFonts w:ascii="Arial" w:hAnsi="Arial"/>
          <w:b w:val="0"/>
          <w:sz w:val="22"/>
        </w:rPr>
        <w:t>Investigated the flammability and flame spread of flammable clothing for a client involved in litigation.</w:t>
      </w:r>
    </w:p>
    <w:p>
      <w:pPr>
        <w:spacing w:before="0" w:after="0"/>
      </w:pPr>
    </w:p>
    <w:p>
      <w:pPr>
        <w:spacing w:before="0" w:after="0"/>
        <w:jc w:val="left"/>
      </w:pPr>
      <w:r>
        <w:rPr>
          <w:rFonts w:ascii="Arial" w:hAnsi="Arial"/>
          <w:b w:val="0"/>
          <w:sz w:val="22"/>
        </w:rPr>
        <w:t>Client: Client involved in litigation</w:t>
      </w:r>
    </w:p>
    <w:p>
      <w:pPr>
        <w:spacing w:before="0" w:after="0"/>
        <w:jc w:val="left"/>
      </w:pPr>
      <w:r>
        <w:rPr>
          <w:rFonts w:ascii="Arial" w:hAnsi="Arial"/>
          <w:b w:val="0"/>
          <w:sz w:val="22"/>
        </w:rPr>
        <w:t>Consulting engineering services: Investigating moisture/mold intrusion in residential structure</w:t>
      </w:r>
    </w:p>
    <w:p>
      <w:pPr>
        <w:spacing w:before="0" w:after="0"/>
        <w:jc w:val="left"/>
      </w:pPr>
      <w:r>
        <w:rPr>
          <w:rFonts w:ascii="Arial" w:hAnsi="Arial"/>
          <w:b w:val="0"/>
          <w:sz w:val="22"/>
        </w:rPr>
        <w:t>Product: Residential structure</w:t>
      </w:r>
    </w:p>
    <w:p>
      <w:pPr>
        <w:pStyle w:val="ListBullet"/>
        <w:spacing w:before="0" w:after="0"/>
        <w:ind w:left="720" w:hanging="360"/>
        <w:jc w:val="both"/>
      </w:pPr>
      <w:r>
        <w:rPr>
          <w:rFonts w:ascii="Arial" w:hAnsi="Arial"/>
          <w:b w:val="0"/>
          <w:sz w:val="22"/>
        </w:rPr>
        <w:t>Investigated moisture and mold intrusion in a residential structure for a client involved in litigation.</w:t>
      </w:r>
    </w:p>
    <w:p>
      <w:pPr>
        <w:spacing w:before="0" w:after="0"/>
      </w:pPr>
    </w:p>
    <w:p>
      <w:pPr>
        <w:spacing w:before="0" w:after="0"/>
        <w:jc w:val="left"/>
      </w:pPr>
      <w:r>
        <w:rPr>
          <w:rFonts w:ascii="Arial" w:hAnsi="Arial"/>
          <w:b w:val="0"/>
          <w:sz w:val="22"/>
        </w:rPr>
        <w:t>Client: Clients involved in litigation</w:t>
      </w:r>
    </w:p>
    <w:p>
      <w:pPr>
        <w:spacing w:before="0" w:after="0"/>
        <w:jc w:val="left"/>
      </w:pPr>
      <w:r>
        <w:rPr>
          <w:rFonts w:ascii="Arial" w:hAnsi="Arial"/>
          <w:b w:val="0"/>
          <w:sz w:val="22"/>
        </w:rPr>
        <w:t>Consulting engineering services: Investigating thermal bridging in commercial structures</w:t>
      </w:r>
    </w:p>
    <w:p>
      <w:pPr>
        <w:spacing w:before="0" w:after="0"/>
        <w:jc w:val="left"/>
      </w:pPr>
      <w:r>
        <w:rPr>
          <w:rFonts w:ascii="Arial" w:hAnsi="Arial"/>
          <w:b w:val="0"/>
          <w:sz w:val="22"/>
        </w:rPr>
        <w:t>Product: Commercial structures</w:t>
      </w:r>
    </w:p>
    <w:p>
      <w:pPr>
        <w:pStyle w:val="ListBullet"/>
        <w:spacing w:before="0" w:after="0"/>
        <w:ind w:left="720" w:hanging="360"/>
        <w:jc w:val="both"/>
      </w:pPr>
      <w:r>
        <w:rPr>
          <w:rFonts w:ascii="Arial" w:hAnsi="Arial"/>
          <w:b w:val="0"/>
          <w:sz w:val="22"/>
        </w:rPr>
        <w:t>Investigated thermal bridging in commercial structures, including missing or defective insulation and air infiltration, for clients involved in litigation.</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Nondestructive Testing</w:t>
      </w:r>
    </w:p>
    <w:p>
      <w:pPr>
        <w:pStyle w:val="ListBullet"/>
        <w:spacing w:before="0" w:after="0"/>
        <w:ind w:left="720" w:hanging="360"/>
        <w:jc w:val="both"/>
      </w:pPr>
      <w:r>
        <w:rPr>
          <w:rFonts w:ascii="Arial" w:hAnsi="Arial"/>
          <w:b w:val="0"/>
          <w:sz w:val="22"/>
        </w:rPr>
        <w:t>Infrared Thermography</w:t>
      </w:r>
    </w:p>
    <w:p>
      <w:pPr>
        <w:pStyle w:val="ListBullet"/>
        <w:spacing w:before="0" w:after="0"/>
        <w:ind w:left="720" w:hanging="360"/>
        <w:jc w:val="both"/>
      </w:pPr>
      <w:r>
        <w:rPr>
          <w:rFonts w:ascii="Arial" w:hAnsi="Arial"/>
          <w:b w:val="0"/>
          <w:sz w:val="22"/>
        </w:rPr>
        <w:t>Thermal Analysis</w:t>
      </w:r>
    </w:p>
    <w:p>
      <w:pPr>
        <w:pStyle w:val="ListBullet"/>
        <w:spacing w:before="0" w:after="0"/>
        <w:ind w:left="720" w:hanging="360"/>
        <w:jc w:val="both"/>
      </w:pPr>
      <w:r>
        <w:rPr>
          <w:rFonts w:ascii="Arial" w:hAnsi="Arial"/>
          <w:b w:val="0"/>
          <w:sz w:val="22"/>
        </w:rPr>
        <w:t>Spectral Analysis</w:t>
      </w:r>
    </w:p>
    <w:p>
      <w:pPr>
        <w:pStyle w:val="ListBullet"/>
        <w:spacing w:before="0" w:after="0"/>
        <w:ind w:left="720" w:hanging="360"/>
        <w:jc w:val="both"/>
      </w:pPr>
      <w:r>
        <w:rPr>
          <w:rFonts w:ascii="Arial" w:hAnsi="Arial"/>
          <w:b w:val="0"/>
          <w:sz w:val="22"/>
        </w:rPr>
        <w:t>Thermo-Acoustic Imaging</w:t>
      </w:r>
    </w:p>
    <w:p>
      <w:pPr>
        <w:pStyle w:val="ListBullet"/>
        <w:spacing w:before="0" w:after="0"/>
        <w:ind w:left="720" w:hanging="360"/>
        <w:jc w:val="both"/>
      </w:pPr>
      <w:r>
        <w:rPr>
          <w:rFonts w:ascii="Arial" w:hAnsi="Arial"/>
          <w:b w:val="0"/>
          <w:sz w:val="22"/>
        </w:rPr>
        <w:t>Pulsed Thermography</w:t>
      </w:r>
    </w:p>
    <w:p>
      <w:pPr>
        <w:pStyle w:val="ListBullet"/>
        <w:spacing w:before="0" w:after="0"/>
        <w:ind w:left="720" w:hanging="360"/>
        <w:jc w:val="both"/>
      </w:pPr>
      <w:r>
        <w:rPr>
          <w:rFonts w:ascii="Arial" w:hAnsi="Arial"/>
          <w:b w:val="0"/>
          <w:sz w:val="22"/>
        </w:rPr>
        <w:t>Visual and Dimensional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Expediting and Discrepancy Resolution</w:t>
      </w:r>
    </w:p>
    <w:p>
      <w:pPr>
        <w:pStyle w:val="ListBullet"/>
        <w:spacing w:before="0" w:after="0"/>
        <w:ind w:left="720" w:hanging="360"/>
        <w:jc w:val="both"/>
      </w:pPr>
      <w:r>
        <w:rPr>
          <w:rFonts w:ascii="Arial" w:hAnsi="Arial"/>
          <w:b w:val="0"/>
          <w:sz w:val="22"/>
        </w:rPr>
        <w:t>Consulting Engineering</w:t>
      </w:r>
    </w:p>
    <w:p>
      <w:pPr>
        <w:pStyle w:val="ListBullet"/>
        <w:spacing w:before="0" w:after="0"/>
        <w:ind w:left="720" w:hanging="360"/>
        <w:jc w:val="both"/>
      </w:pPr>
      <w:r>
        <w:rPr>
          <w:rFonts w:ascii="Arial" w:hAnsi="Arial"/>
          <w:b w:val="0"/>
          <w:sz w:val="22"/>
        </w:rPr>
        <w:t>Instrumentation and Data Acquisition</w:t>
      </w:r>
    </w:p>
    <w:p>
      <w:pPr>
        <w:pStyle w:val="ListBullet"/>
        <w:spacing w:before="0" w:after="0"/>
        <w:ind w:left="720" w:hanging="360"/>
        <w:jc w:val="both"/>
      </w:pPr>
      <w:r>
        <w:rPr>
          <w:rFonts w:ascii="Arial" w:hAnsi="Arial"/>
          <w:b w:val="0"/>
          <w:sz w:val="22"/>
        </w:rPr>
        <w:t>ISO 17025 Calibration Services</w:t>
      </w:r>
    </w:p>
    <w:p>
      <w:pPr>
        <w:pStyle w:val="ListBullet"/>
        <w:spacing w:before="0" w:after="0"/>
        <w:ind w:left="720" w:hanging="360"/>
        <w:jc w:val="both"/>
      </w:pPr>
      <w:r>
        <w:rPr>
          <w:rFonts w:ascii="Arial" w:hAnsi="Arial"/>
          <w:b w:val="0"/>
          <w:sz w:val="22"/>
        </w:rPr>
        <w:t>Building Science Analysis</w:t>
      </w:r>
    </w:p>
    <w:p>
      <w:pPr>
        <w:pStyle w:val="ListBullet"/>
        <w:spacing w:before="0" w:after="0"/>
        <w:ind w:left="720" w:hanging="360"/>
        <w:jc w:val="both"/>
      </w:pPr>
      <w:r>
        <w:rPr>
          <w:rFonts w:ascii="Arial" w:hAnsi="Arial"/>
          <w:b w:val="0"/>
          <w:sz w:val="22"/>
        </w:rPr>
        <w:t>Energy Analysis</w:t>
      </w:r>
    </w:p>
    <w:p>
      <w:pPr>
        <w:pStyle w:val="ListBullet"/>
        <w:spacing w:before="0" w:after="0"/>
        <w:ind w:left="720" w:hanging="360"/>
        <w:jc w:val="both"/>
      </w:pPr>
      <w:r>
        <w:rPr>
          <w:rFonts w:ascii="Arial" w:hAnsi="Arial"/>
          <w:b w:val="0"/>
          <w:sz w:val="22"/>
        </w:rPr>
        <w:t>Ultrasound Examination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General Industrial Equipment</w:t>
      </w:r>
    </w:p>
    <w:p>
      <w:pPr>
        <w:pStyle w:val="ListBullet"/>
        <w:spacing w:before="0" w:after="0"/>
        <w:ind w:left="720" w:hanging="360"/>
        <w:jc w:val="both"/>
      </w:pPr>
      <w:r>
        <w:rPr>
          <w:rFonts w:ascii="Arial" w:hAnsi="Arial"/>
          <w:b w:val="0"/>
          <w:sz w:val="22"/>
        </w:rPr>
        <w:t>Tanks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Instrumentation</w:t>
      </w:r>
    </w:p>
    <w:p>
      <w:pPr>
        <w:pStyle w:val="ListBullet"/>
        <w:spacing w:before="0" w:after="0"/>
        <w:ind w:left="720" w:hanging="360"/>
        <w:jc w:val="both"/>
      </w:pPr>
      <w:r>
        <w:rPr>
          <w:rFonts w:ascii="Arial" w:hAnsi="Arial"/>
          <w:b w:val="0"/>
          <w:sz w:val="22"/>
        </w:rPr>
        <w:t>Aerospace Materials</w:t>
      </w:r>
    </w:p>
    <w:p>
      <w:pPr>
        <w:pStyle w:val="ListBullet"/>
        <w:spacing w:before="0" w:after="0"/>
        <w:ind w:left="720" w:hanging="360"/>
        <w:jc w:val="both"/>
      </w:pPr>
      <w:r>
        <w:rPr>
          <w:rFonts w:ascii="Arial" w:hAnsi="Arial"/>
          <w:b w:val="0"/>
          <w:sz w:val="22"/>
        </w:rPr>
        <w:t>Steam Ejectors</w:t>
      </w:r>
    </w:p>
    <w:p>
      <w:pPr>
        <w:pStyle w:val="ListBullet"/>
        <w:spacing w:before="0" w:after="0"/>
        <w:ind w:left="720" w:hanging="360"/>
        <w:jc w:val="both"/>
      </w:pPr>
      <w:r>
        <w:rPr>
          <w:rFonts w:ascii="Arial" w:hAnsi="Arial"/>
          <w:b w:val="0"/>
          <w:sz w:val="22"/>
        </w:rPr>
        <w:t>Condensers</w:t>
      </w:r>
    </w:p>
    <w:p>
      <w:pPr>
        <w:pStyle w:val="ListBullet"/>
        <w:spacing w:before="0" w:after="0"/>
        <w:ind w:left="720" w:hanging="360"/>
        <w:jc w:val="both"/>
      </w:pPr>
      <w:r>
        <w:rPr>
          <w:rFonts w:ascii="Arial" w:hAnsi="Arial"/>
          <w:b w:val="0"/>
          <w:sz w:val="22"/>
        </w:rPr>
        <w:t>Uranium Processing Equipment</w:t>
      </w:r>
    </w:p>
    <w:p>
      <w:pPr>
        <w:pStyle w:val="ListBullet"/>
        <w:spacing w:before="0" w:after="0"/>
        <w:ind w:left="720" w:hanging="360"/>
        <w:jc w:val="both"/>
      </w:pPr>
      <w:r>
        <w:rPr>
          <w:rFonts w:ascii="Arial" w:hAnsi="Arial"/>
          <w:b w:val="0"/>
          <w:sz w:val="22"/>
        </w:rPr>
        <w:t>Nuclear Process Environmental Monitoring Equipment</w:t>
      </w:r>
    </w:p>
    <w:p>
      <w:pPr>
        <w:pStyle w:val="ListBullet"/>
        <w:spacing w:before="0" w:after="0"/>
        <w:ind w:left="720" w:hanging="360"/>
        <w:jc w:val="both"/>
      </w:pPr>
      <w:r>
        <w:rPr>
          <w:rFonts w:ascii="Arial" w:hAnsi="Arial"/>
          <w:b w:val="0"/>
          <w:sz w:val="22"/>
        </w:rPr>
        <w:t>Electrical Equipment</w:t>
      </w:r>
    </w:p>
    <w:p>
      <w:pPr>
        <w:pStyle w:val="ListBullet"/>
        <w:spacing w:before="0" w:after="0"/>
        <w:ind w:left="720" w:hanging="360"/>
        <w:jc w:val="both"/>
      </w:pPr>
      <w:r>
        <w:rPr>
          <w:rFonts w:ascii="Arial" w:hAnsi="Arial"/>
          <w:b w:val="0"/>
          <w:sz w:val="22"/>
        </w:rPr>
        <w:t>Mechanical Equipment</w:t>
      </w:r>
    </w:p>
    <w:p>
      <w:pPr>
        <w:pStyle w:val="ListBullet"/>
        <w:spacing w:before="0" w:after="0"/>
        <w:ind w:left="720" w:hanging="360"/>
        <w:jc w:val="both"/>
      </w:pPr>
      <w:r>
        <w:rPr>
          <w:rFonts w:ascii="Arial" w:hAnsi="Arial"/>
          <w:b w:val="0"/>
          <w:sz w:val="22"/>
        </w:rPr>
        <w:t>Infrared Temperature Sensors</w:t>
      </w:r>
    </w:p>
    <w:p>
      <w:pPr>
        <w:pStyle w:val="ListBullet"/>
        <w:spacing w:before="0" w:after="0"/>
        <w:ind w:left="720" w:hanging="360"/>
        <w:jc w:val="both"/>
      </w:pPr>
      <w:r>
        <w:rPr>
          <w:rFonts w:ascii="Arial" w:hAnsi="Arial"/>
          <w:b w:val="0"/>
          <w:sz w:val="22"/>
        </w:rPr>
        <w:t>Blackbody Sources</w:t>
      </w:r>
    </w:p>
    <w:p>
      <w:pPr>
        <w:pStyle w:val="ListBullet"/>
        <w:spacing w:before="0" w:after="0"/>
        <w:ind w:left="720" w:hanging="360"/>
        <w:jc w:val="both"/>
      </w:pPr>
      <w:r>
        <w:rPr>
          <w:rFonts w:ascii="Arial" w:hAnsi="Arial"/>
          <w:b w:val="0"/>
          <w:sz w:val="22"/>
        </w:rPr>
        <w:t>Compressed Air Systems</w:t>
      </w:r>
    </w:p>
    <w:p>
      <w:pPr>
        <w:pStyle w:val="ListBullet"/>
        <w:spacing w:before="0" w:after="0"/>
        <w:ind w:left="720" w:hanging="360"/>
        <w:jc w:val="both"/>
      </w:pPr>
      <w:r>
        <w:rPr>
          <w:rFonts w:ascii="Arial" w:hAnsi="Arial"/>
          <w:b w:val="0"/>
          <w:sz w:val="22"/>
        </w:rPr>
        <w:t>Gas Systems</w:t>
      </w:r>
    </w:p>
    <w:p>
      <w:pPr>
        <w:pStyle w:val="ListBullet"/>
        <w:spacing w:before="0" w:after="0"/>
        <w:ind w:left="720" w:hanging="360"/>
        <w:jc w:val="both"/>
      </w:pPr>
      <w:r>
        <w:rPr>
          <w:rFonts w:ascii="Arial" w:hAnsi="Arial"/>
          <w:b w:val="0"/>
          <w:sz w:val="22"/>
        </w:rPr>
        <w:t>Steam Systems</w:t>
      </w:r>
    </w:p>
    <w:p>
      <w:pPr>
        <w:pStyle w:val="ListBullet"/>
        <w:spacing w:before="0" w:after="0"/>
        <w:ind w:left="720" w:hanging="360"/>
        <w:jc w:val="both"/>
      </w:pPr>
      <w:r>
        <w:rPr>
          <w:rFonts w:ascii="Arial" w:hAnsi="Arial"/>
          <w:b w:val="0"/>
          <w:sz w:val="22"/>
        </w:rPr>
        <w:t>Nucleonic Level Transmitters</w:t>
      </w:r>
    </w:p>
    <w:p>
      <w:pPr>
        <w:pStyle w:val="ListBullet"/>
        <w:spacing w:before="0" w:after="0"/>
        <w:ind w:left="720" w:hanging="360"/>
        <w:jc w:val="both"/>
      </w:pPr>
      <w:r>
        <w:rPr>
          <w:rFonts w:ascii="Arial" w:hAnsi="Arial"/>
          <w:b w:val="0"/>
          <w:sz w:val="22"/>
        </w:rPr>
        <w:t>Jet Engine Fan Blades</w:t>
      </w:r>
    </w:p>
    <w:p>
      <w:pPr>
        <w:pStyle w:val="ListBullet"/>
        <w:spacing w:before="0" w:after="0"/>
        <w:ind w:left="720" w:hanging="360"/>
        <w:jc w:val="both"/>
      </w:pPr>
      <w:r>
        <w:rPr>
          <w:rFonts w:ascii="Arial" w:hAnsi="Arial"/>
          <w:b w:val="0"/>
          <w:sz w:val="22"/>
        </w:rPr>
        <w:t>Building Envelopes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