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JEREMY BRYSON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Jeremy Bryson is an offshore oil and gas professional with more than 25 years of experience spanning heavy construction, commercial diving, offshore construction, deepwater subsea fabrication, and third-party inspection. He began in structural steel construction as an ironworker, progressed through commercial diving and heavy offshore construction, and later moved into fabrication surveillance of deepwater subsea production equipment. He brings more than 19 years of Resident, Lead, and Third-Party Inspection experience, including welding inspection, NDE oversight, material traceability, coating inspection, and vendor surveillance. His Gulf of Mexico background includes platform inspections, pipeline work, metrology, rig support, and shallow-water subsea construction, and he has supported more than 100 deepwater subsea structures.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CWI #06030621</w:t>
      </w:r>
    </w:p>
    <w:p>
      <w:pPr>
        <w:pStyle w:val="ListBullet"/>
        <w:spacing w:before="0" w:after="0"/>
        <w:ind w:left="720" w:hanging="360"/>
        <w:jc w:val="both"/>
      </w:pPr>
      <w:r>
        <w:rPr>
          <w:rFonts w:ascii="Arial" w:hAnsi="Arial"/>
          <w:b w:val="0"/>
          <w:sz w:val="22"/>
        </w:rPr>
        <w:t>AMPP/NACE CIP Level 2 #65107</w:t>
      </w:r>
    </w:p>
    <w:p>
      <w:pPr>
        <w:pStyle w:val="ListBullet"/>
        <w:spacing w:before="0" w:after="0"/>
        <w:ind w:left="720" w:hanging="360"/>
        <w:jc w:val="both"/>
      </w:pPr>
      <w:r>
        <w:rPr>
          <w:rFonts w:ascii="Arial" w:hAnsi="Arial"/>
          <w:b w:val="0"/>
          <w:sz w:val="22"/>
        </w:rPr>
        <w:t>API SIFE #70321</w:t>
      </w:r>
    </w:p>
    <w:p>
      <w:pPr>
        <w:pStyle w:val="ListBullet"/>
        <w:spacing w:before="0" w:after="0"/>
        <w:ind w:left="720" w:hanging="360"/>
        <w:jc w:val="both"/>
      </w:pPr>
      <w:r>
        <w:rPr>
          <w:rFonts w:ascii="Arial" w:hAnsi="Arial"/>
          <w:b w:val="0"/>
          <w:sz w:val="22"/>
        </w:rPr>
        <w:t>ACCP VT Level II #205912</w:t>
      </w:r>
    </w:p>
    <w:p>
      <w:pPr>
        <w:pStyle w:val="ListBullet"/>
        <w:spacing w:before="0" w:after="0"/>
        <w:ind w:left="720" w:hanging="360"/>
        <w:jc w:val="both"/>
      </w:pPr>
      <w:r>
        <w:rPr>
          <w:rFonts w:ascii="Arial" w:hAnsi="Arial"/>
          <w:b w:val="0"/>
          <w:sz w:val="22"/>
        </w:rPr>
        <w:t>Commercial Diving ANSI-ACDE-01-98</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padeyes, beams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Marling King Dumpflood Manifold</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W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BOE Jumper Kits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Marling King Dumpflood Manifold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Extreme Fab,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BOE Jumper Kits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3rd Party Certification</w:t>
            </w:r>
          </w:p>
        </w:tc>
        <w:tc>
          <w:tcPr>
            <w:tcW w:type="dxa" w:w="2551"/>
          </w:tcPr>
          <w:p>
            <w:pPr>
              <w:spacing w:before="0" w:after="0"/>
              <w:jc w:val="left"/>
            </w:pPr>
            <w:r>
              <w:rPr>
                <w:rFonts w:ascii="Arial" w:hAnsi="Arial"/>
                <w:b w:val="0"/>
                <w:sz w:val="22"/>
              </w:rPr>
              <w:t>Jumper Kit Weldments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BOE Jumper Kits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Spitzer Industries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Marling King Dumpflood Manifold</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Spitzer (Spitzer Channelview)</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manpower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DCL America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vessels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Trcw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Flow Access Module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Sunbelt Supply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Enermech (Houston, TX)</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flow access module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floating ball valve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Bolted Bonnet O, S and Y Globe Valve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Floating Ball 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Score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Floating Ball 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Emerson Stafford Factory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Actuators, Nuts, Stem, Repair Kits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Sunbelt Supply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 material</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Cornerstone Valve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SP-352/GL3025B9</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Copper State Rubber Inc. Specialties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hoses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Swagelok Texas Mid Coast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tubing, fittings, 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Swagelok Texas Mid Coast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TUBING AND TUBE FITTINGS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Sunbelt Supply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SP-352/GL3025B9</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Trendsetter Engineering, (Texas, USA)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manifolds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Deepsea Technologies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mudmat</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Spitzer Industries - DUPLICATE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Structures/Piping</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Huffco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surveillance IAW Project Approved ITP for the LLOG Praline scope of Major Fabrication PLETs/ILS.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Spitzer Industries - DUPLICATE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CWI/ NACEII for Inspection Surveillance IAW Spitzer Project approved ITP for their supply of ILS &amp; PLET Fabrication for Murphy Kings Quay. Inspector expected to be fulltime following PPM. PPM tentative for 1st week of Jan2021, at this time.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Deepsea Technologies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surveillance of TUTA Fabrication</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Intermoor (Intermoor)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CWI/NACE II inspection Surveillance for Fabrication of PLEM &amp; PLET Spreader Bars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Huffco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 wedges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Oil States (Oil States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witness Thermal Spray Aluminum application</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Hunting Energy Services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mock ups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Anodico (ANODICO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16" Aluminum Tapered Bolt on Bracelet and Short Flush Mounted Anode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Anodico (ANODICO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Flush mount Anodes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Anodico (ANODICO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anodes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Vallourec USA Corp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Bare Pipe receipt</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Huffco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 wedges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Huffco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wedges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Anodico (ANODICO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Bracelet Anode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GAUS Anodes (Houston Anodes International)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anodes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Gulf Stream Marine</w:t>
            </w:r>
          </w:p>
        </w:tc>
        <w:tc>
          <w:tcPr>
            <w:tcW w:type="dxa" w:w="2551"/>
          </w:tcPr>
          <w:p>
            <w:pPr>
              <w:spacing w:before="0" w:after="0"/>
              <w:jc w:val="left"/>
            </w:pPr>
            <w:r>
              <w:rPr>
                <w:rFonts w:ascii="Arial" w:hAnsi="Arial"/>
                <w:b w:val="0"/>
                <w:sz w:val="22"/>
              </w:rPr>
              <w:t>Pipemill</w:t>
            </w:r>
          </w:p>
        </w:tc>
        <w:tc>
          <w:tcPr>
            <w:tcW w:type="dxa" w:w="2551"/>
          </w:tcPr>
          <w:p>
            <w:pPr>
              <w:spacing w:before="0" w:after="0"/>
              <w:jc w:val="left"/>
            </w:pPr>
            <w:r>
              <w:rPr>
                <w:rFonts w:ascii="Arial" w:hAnsi="Arial"/>
                <w:b w:val="0"/>
                <w:sz w:val="22"/>
              </w:rPr>
              <w:t>pipe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Oil States (Oil States Houston)</w:t>
            </w:r>
          </w:p>
        </w:tc>
        <w:tc>
          <w:tcPr>
            <w:tcW w:type="dxa" w:w="2551"/>
          </w:tcPr>
          <w:p>
            <w:pPr>
              <w:spacing w:before="0" w:after="0"/>
              <w:jc w:val="left"/>
            </w:pPr>
            <w:r>
              <w:rPr>
                <w:rFonts w:ascii="Arial" w:hAnsi="Arial"/>
                <w:b w:val="0"/>
                <w:sz w:val="22"/>
              </w:rPr>
              <w:t>Site QA/QC or HSE</w:t>
            </w:r>
          </w:p>
        </w:tc>
        <w:tc>
          <w:tcPr>
            <w:tcW w:type="dxa" w:w="2551"/>
          </w:tcPr>
          <w:p>
            <w:pPr>
              <w:spacing w:before="0" w:after="0"/>
              <w:jc w:val="left"/>
            </w:pPr>
            <w:r>
              <w:rPr>
                <w:rFonts w:ascii="Arial" w:hAnsi="Arial"/>
                <w:b w:val="0"/>
                <w:sz w:val="22"/>
              </w:rPr>
              <w:t>forgings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Anodico (ANODICO (HOUSTON))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anodes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Deepsea Technologies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flanges</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Beacon Zephyrus</w:t>
      </w:r>
    </w:p>
    <w:p>
      <w:pPr>
        <w:spacing w:before="0" w:after="0"/>
        <w:jc w:val="left"/>
      </w:pPr>
      <w:r>
        <w:rPr>
          <w:rFonts w:ascii="Arial" w:hAnsi="Arial"/>
          <w:b w:val="0"/>
          <w:sz w:val="22"/>
        </w:rPr>
        <w:t>Vendor: Trendsetter Engineering</w:t>
      </w:r>
    </w:p>
    <w:p>
      <w:pPr>
        <w:spacing w:before="0" w:after="0"/>
      </w:pPr>
    </w:p>
    <w:p>
      <w:pPr>
        <w:spacing w:before="0" w:after="0"/>
        <w:jc w:val="left"/>
      </w:pPr>
      <w:r>
        <w:rPr>
          <w:rFonts w:ascii="Arial" w:hAnsi="Arial"/>
          <w:b w:val="0"/>
          <w:sz w:val="22"/>
        </w:rPr>
        <w:t>Horn Mountain</w:t>
      </w:r>
    </w:p>
    <w:p>
      <w:pPr>
        <w:spacing w:before="0" w:after="0"/>
        <w:jc w:val="left"/>
      </w:pPr>
      <w:r>
        <w:rPr>
          <w:rFonts w:ascii="Arial" w:hAnsi="Arial"/>
          <w:b w:val="0"/>
          <w:sz w:val="22"/>
        </w:rPr>
        <w:t>Vendor: Trendsetter Engineering</w:t>
      </w:r>
    </w:p>
    <w:p>
      <w:pPr>
        <w:spacing w:before="0" w:after="0"/>
      </w:pPr>
    </w:p>
    <w:p>
      <w:pPr>
        <w:spacing w:before="0" w:after="0"/>
        <w:jc w:val="left"/>
      </w:pPr>
      <w:r>
        <w:rPr>
          <w:rFonts w:ascii="Arial" w:hAnsi="Arial"/>
          <w:b w:val="0"/>
          <w:sz w:val="22"/>
        </w:rPr>
        <w:t>Warrior</w:t>
      </w:r>
    </w:p>
    <w:p>
      <w:pPr>
        <w:spacing w:before="0" w:after="0"/>
        <w:jc w:val="left"/>
      </w:pPr>
      <w:r>
        <w:rPr>
          <w:rFonts w:ascii="Arial" w:hAnsi="Arial"/>
          <w:b w:val="0"/>
          <w:sz w:val="22"/>
        </w:rPr>
        <w:t>Vendor: Trendsetter Engineering</w:t>
      </w:r>
    </w:p>
    <w:p>
      <w:pPr>
        <w:spacing w:before="0" w:after="0"/>
      </w:pPr>
    </w:p>
    <w:p>
      <w:pPr>
        <w:spacing w:before="0" w:after="0"/>
        <w:jc w:val="left"/>
      </w:pPr>
      <w:r>
        <w:rPr>
          <w:rFonts w:ascii="Arial" w:hAnsi="Arial"/>
          <w:b w:val="0"/>
          <w:sz w:val="22"/>
        </w:rPr>
        <w:t>Marlin King</w:t>
      </w:r>
    </w:p>
    <w:p>
      <w:pPr>
        <w:spacing w:before="0" w:after="0"/>
        <w:jc w:val="left"/>
      </w:pPr>
      <w:r>
        <w:rPr>
          <w:rFonts w:ascii="Arial" w:hAnsi="Arial"/>
          <w:b w:val="0"/>
          <w:sz w:val="22"/>
        </w:rPr>
        <w:t>Vendor: Trendsetter Engineering</w:t>
      </w:r>
    </w:p>
    <w:p>
      <w:pPr>
        <w:spacing w:before="0" w:after="0"/>
      </w:pPr>
    </w:p>
    <w:p>
      <w:pPr>
        <w:spacing w:before="0" w:after="0"/>
        <w:jc w:val="left"/>
      </w:pPr>
      <w:r>
        <w:rPr>
          <w:rFonts w:ascii="Arial" w:hAnsi="Arial"/>
          <w:b w:val="0"/>
          <w:sz w:val="22"/>
        </w:rPr>
        <w:t>Leviathan</w:t>
      </w:r>
    </w:p>
    <w:p>
      <w:pPr>
        <w:spacing w:before="0" w:after="0"/>
        <w:jc w:val="left"/>
      </w:pPr>
      <w:r>
        <w:rPr>
          <w:rFonts w:ascii="Arial" w:hAnsi="Arial"/>
          <w:b w:val="0"/>
          <w:sz w:val="22"/>
        </w:rPr>
        <w:t>Vendor: Trendsetter Engineering</w:t>
      </w:r>
    </w:p>
    <w:p>
      <w:pPr>
        <w:spacing w:before="0" w:after="0"/>
      </w:pPr>
    </w:p>
    <w:p>
      <w:pPr>
        <w:spacing w:before="0" w:after="0"/>
        <w:jc w:val="left"/>
      </w:pPr>
      <w:r>
        <w:rPr>
          <w:rFonts w:ascii="Arial" w:hAnsi="Arial"/>
          <w:b w:val="0"/>
          <w:sz w:val="22"/>
        </w:rPr>
        <w:t>Kings Quay</w:t>
      </w:r>
    </w:p>
    <w:p>
      <w:pPr>
        <w:spacing w:before="0" w:after="0"/>
        <w:jc w:val="left"/>
      </w:pPr>
      <w:r>
        <w:rPr>
          <w:rFonts w:ascii="Arial" w:hAnsi="Arial"/>
          <w:b w:val="0"/>
          <w:sz w:val="22"/>
        </w:rPr>
        <w:t>Vendor: Subsea7</w:t>
      </w:r>
    </w:p>
    <w:p>
      <w:pPr>
        <w:spacing w:before="0" w:after="0"/>
      </w:pPr>
    </w:p>
    <w:p>
      <w:pPr>
        <w:spacing w:before="0" w:after="0"/>
        <w:jc w:val="left"/>
      </w:pPr>
      <w:r>
        <w:rPr>
          <w:rFonts w:ascii="Arial" w:hAnsi="Arial"/>
          <w:b w:val="0"/>
          <w:sz w:val="22"/>
        </w:rPr>
        <w:t>Taggart</w:t>
      </w:r>
    </w:p>
    <w:p>
      <w:pPr>
        <w:spacing w:before="0" w:after="0"/>
        <w:jc w:val="left"/>
      </w:pPr>
      <w:r>
        <w:rPr>
          <w:rFonts w:ascii="Arial" w:hAnsi="Arial"/>
          <w:b w:val="0"/>
          <w:sz w:val="22"/>
        </w:rPr>
        <w:t>Vendor: Subsea7</w:t>
      </w:r>
    </w:p>
    <w:p>
      <w:pPr>
        <w:spacing w:before="0" w:after="0"/>
      </w:pPr>
    </w:p>
    <w:p>
      <w:pPr>
        <w:spacing w:before="0" w:after="0"/>
        <w:jc w:val="left"/>
      </w:pPr>
      <w:r>
        <w:rPr>
          <w:rFonts w:ascii="Arial" w:hAnsi="Arial"/>
          <w:b w:val="0"/>
          <w:sz w:val="22"/>
        </w:rPr>
        <w:t>Stampede</w:t>
      </w:r>
    </w:p>
    <w:p>
      <w:pPr>
        <w:spacing w:before="0" w:after="0"/>
        <w:jc w:val="left"/>
      </w:pPr>
      <w:r>
        <w:rPr>
          <w:rFonts w:ascii="Arial" w:hAnsi="Arial"/>
          <w:b w:val="0"/>
          <w:sz w:val="22"/>
        </w:rPr>
        <w:t>Vendor: Subsea7</w:t>
      </w:r>
    </w:p>
    <w:p>
      <w:pPr>
        <w:spacing w:before="0" w:after="0"/>
      </w:pPr>
    </w:p>
    <w:p>
      <w:pPr>
        <w:spacing w:before="0" w:after="0"/>
        <w:jc w:val="left"/>
      </w:pPr>
      <w:r>
        <w:rPr>
          <w:rFonts w:ascii="Arial" w:hAnsi="Arial"/>
          <w:b w:val="0"/>
          <w:sz w:val="22"/>
        </w:rPr>
        <w:t>Vito</w:t>
      </w:r>
    </w:p>
    <w:p>
      <w:pPr>
        <w:spacing w:before="0" w:after="0"/>
        <w:jc w:val="left"/>
      </w:pPr>
      <w:r>
        <w:rPr>
          <w:rFonts w:ascii="Arial" w:hAnsi="Arial"/>
          <w:b w:val="0"/>
          <w:sz w:val="22"/>
        </w:rPr>
        <w:t>Vendor: Subsea7</w:t>
      </w:r>
    </w:p>
    <w:p>
      <w:pPr>
        <w:spacing w:before="0" w:after="0"/>
      </w:pPr>
    </w:p>
    <w:p>
      <w:pPr>
        <w:spacing w:before="0" w:after="0"/>
        <w:jc w:val="left"/>
      </w:pPr>
      <w:r>
        <w:rPr>
          <w:rFonts w:ascii="Arial" w:hAnsi="Arial"/>
          <w:b w:val="0"/>
          <w:sz w:val="22"/>
        </w:rPr>
        <w:t>BP SP89E Expansion</w:t>
      </w:r>
    </w:p>
    <w:p>
      <w:pPr>
        <w:spacing w:before="0" w:after="0"/>
        <w:jc w:val="left"/>
      </w:pPr>
      <w:r>
        <w:rPr>
          <w:rFonts w:ascii="Arial" w:hAnsi="Arial"/>
          <w:b w:val="0"/>
          <w:sz w:val="22"/>
        </w:rPr>
        <w:t>Vendor: Subsea7</w:t>
      </w:r>
    </w:p>
    <w:p>
      <w:pPr>
        <w:spacing w:before="0" w:after="0"/>
      </w:pPr>
    </w:p>
    <w:p>
      <w:pPr>
        <w:spacing w:before="0" w:after="0"/>
        <w:jc w:val="left"/>
      </w:pPr>
      <w:r>
        <w:rPr>
          <w:rFonts w:ascii="Arial" w:hAnsi="Arial"/>
          <w:b w:val="0"/>
          <w:sz w:val="22"/>
        </w:rPr>
        <w:t>Walker Ridge</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ATP Bluewater</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Marine Well Containment</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Shenzi</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Galapagos</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Cascade</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Dorado</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Canapu</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Geauxpher</w:t>
      </w:r>
    </w:p>
    <w:p>
      <w:pPr>
        <w:spacing w:before="0" w:after="0"/>
        <w:jc w:val="left"/>
      </w:pPr>
      <w:r>
        <w:rPr>
          <w:rFonts w:ascii="Arial" w:hAnsi="Arial"/>
          <w:b w:val="0"/>
          <w:sz w:val="22"/>
        </w:rPr>
        <w:t>Vendor: Technip</w:t>
      </w:r>
    </w:p>
    <w:p>
      <w:pPr>
        <w:spacing w:before="0" w:after="0"/>
      </w:pPr>
    </w:p>
    <w:p>
      <w:pPr>
        <w:spacing w:before="0" w:after="0"/>
        <w:jc w:val="left"/>
      </w:pPr>
      <w:r>
        <w:rPr>
          <w:rFonts w:ascii="Arial" w:hAnsi="Arial"/>
          <w:b w:val="0"/>
          <w:sz w:val="22"/>
        </w:rPr>
        <w:t>BP Thunder Horse</w:t>
      </w:r>
    </w:p>
    <w:p>
      <w:pPr>
        <w:spacing w:before="0" w:after="0"/>
      </w:pPr>
    </w:p>
    <w:p>
      <w:pPr>
        <w:spacing w:before="0" w:after="0"/>
        <w:jc w:val="left"/>
      </w:pPr>
      <w:r>
        <w:rPr>
          <w:rFonts w:ascii="Arial" w:hAnsi="Arial"/>
          <w:b w:val="0"/>
          <w:sz w:val="22"/>
        </w:rPr>
        <w:t>BP Atlantis</w:t>
      </w:r>
    </w:p>
    <w:p>
      <w:pPr>
        <w:spacing w:before="0" w:after="0"/>
      </w:pPr>
    </w:p>
    <w:p>
      <w:pPr>
        <w:spacing w:before="0" w:after="0"/>
        <w:jc w:val="left"/>
      </w:pPr>
      <w:r>
        <w:rPr>
          <w:rFonts w:ascii="Arial" w:hAnsi="Arial"/>
          <w:b w:val="0"/>
          <w:sz w:val="22"/>
        </w:rPr>
        <w:t>BP Mad Dog</w:t>
      </w:r>
    </w:p>
    <w:p>
      <w:pPr>
        <w:spacing w:before="0" w:after="0"/>
      </w:pPr>
    </w:p>
    <w:p>
      <w:pPr>
        <w:spacing w:before="0" w:after="0"/>
        <w:jc w:val="left"/>
      </w:pPr>
      <w:r>
        <w:rPr>
          <w:rFonts w:ascii="Arial" w:hAnsi="Arial"/>
          <w:b w:val="0"/>
          <w:sz w:val="22"/>
        </w:rPr>
        <w:t>Shell Gumusut Kakap Phase 2</w:t>
      </w:r>
    </w:p>
    <w:p>
      <w:pPr>
        <w:spacing w:before="0" w:after="0"/>
      </w:pPr>
    </w:p>
    <w:p>
      <w:pPr>
        <w:spacing w:before="0" w:after="0"/>
        <w:jc w:val="left"/>
      </w:pPr>
      <w:r>
        <w:rPr>
          <w:rFonts w:ascii="Arial" w:hAnsi="Arial"/>
          <w:b w:val="0"/>
          <w:sz w:val="22"/>
        </w:rPr>
        <w:t>ExxonMobil Hadrian South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Resident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NDE Oversight</w:t>
      </w:r>
    </w:p>
    <w:p>
      <w:pPr>
        <w:pStyle w:val="ListBullet"/>
        <w:spacing w:before="0" w:after="0"/>
        <w:ind w:left="720" w:hanging="360"/>
        <w:jc w:val="both"/>
      </w:pPr>
      <w:r>
        <w:rPr>
          <w:rFonts w:ascii="Arial" w:hAnsi="Arial"/>
          <w:b w:val="0"/>
          <w:sz w:val="22"/>
        </w:rPr>
        <w:t>Material Traceability</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Deepwater Subsea Fabrication</w:t>
      </w:r>
    </w:p>
    <w:p>
      <w:pPr>
        <w:pStyle w:val="ListBullet"/>
        <w:spacing w:before="0" w:after="0"/>
        <w:ind w:left="720" w:hanging="360"/>
        <w:jc w:val="both"/>
      </w:pPr>
      <w:r>
        <w:rPr>
          <w:rFonts w:ascii="Arial" w:hAnsi="Arial"/>
          <w:b w:val="0"/>
          <w:sz w:val="22"/>
        </w:rPr>
        <w:t>Fabrication Surveillance</w:t>
      </w:r>
    </w:p>
    <w:p>
      <w:pPr>
        <w:pStyle w:val="ListBullet"/>
        <w:spacing w:before="0" w:after="0"/>
        <w:ind w:left="720" w:hanging="360"/>
        <w:jc w:val="both"/>
      </w:pPr>
      <w:r>
        <w:rPr>
          <w:rFonts w:ascii="Arial" w:hAnsi="Arial"/>
          <w:b w:val="0"/>
          <w:sz w:val="22"/>
        </w:rPr>
        <w:t>Commercial Diving</w:t>
      </w:r>
    </w:p>
    <w:p>
      <w:pPr>
        <w:pStyle w:val="ListBullet"/>
        <w:spacing w:before="0" w:after="0"/>
        <w:ind w:left="720" w:hanging="360"/>
        <w:jc w:val="both"/>
      </w:pPr>
      <w:r>
        <w:rPr>
          <w:rFonts w:ascii="Arial" w:hAnsi="Arial"/>
          <w:b w:val="0"/>
          <w:sz w:val="22"/>
        </w:rPr>
        <w:t>Offshore Construction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Manifolds</w:t>
      </w:r>
    </w:p>
    <w:p>
      <w:pPr>
        <w:pStyle w:val="ListBullet"/>
        <w:spacing w:before="0" w:after="0"/>
        <w:ind w:left="720" w:hanging="360"/>
        <w:jc w:val="both"/>
      </w:pPr>
      <w:r>
        <w:rPr>
          <w:rFonts w:ascii="Arial" w:hAnsi="Arial"/>
          <w:b w:val="0"/>
          <w:sz w:val="22"/>
        </w:rPr>
        <w:t>HIPPS Modules</w:t>
      </w:r>
    </w:p>
    <w:p>
      <w:pPr>
        <w:pStyle w:val="ListBullet"/>
        <w:spacing w:before="0" w:after="0"/>
        <w:ind w:left="720" w:hanging="360"/>
        <w:jc w:val="both"/>
      </w:pPr>
      <w:r>
        <w:rPr>
          <w:rFonts w:ascii="Arial" w:hAnsi="Arial"/>
          <w:b w:val="0"/>
          <w:sz w:val="22"/>
        </w:rPr>
        <w:t>PLETs</w:t>
      </w:r>
    </w:p>
    <w:p>
      <w:pPr>
        <w:pStyle w:val="ListBullet"/>
        <w:spacing w:before="0" w:after="0"/>
        <w:ind w:left="720" w:hanging="360"/>
        <w:jc w:val="both"/>
      </w:pPr>
      <w:r>
        <w:rPr>
          <w:rFonts w:ascii="Arial" w:hAnsi="Arial"/>
          <w:b w:val="0"/>
          <w:sz w:val="22"/>
        </w:rPr>
        <w:t>PLEMs</w:t>
      </w:r>
    </w:p>
    <w:p>
      <w:pPr>
        <w:pStyle w:val="ListBullet"/>
        <w:spacing w:before="0" w:after="0"/>
        <w:ind w:left="720" w:hanging="360"/>
        <w:jc w:val="both"/>
      </w:pPr>
      <w:r>
        <w:rPr>
          <w:rFonts w:ascii="Arial" w:hAnsi="Arial"/>
          <w:b w:val="0"/>
          <w:sz w:val="22"/>
        </w:rPr>
        <w:t>ILS</w:t>
      </w:r>
    </w:p>
    <w:p>
      <w:pPr>
        <w:pStyle w:val="ListBullet"/>
        <w:spacing w:before="0" w:after="0"/>
        <w:ind w:left="720" w:hanging="360"/>
        <w:jc w:val="both"/>
      </w:pPr>
      <w:r>
        <w:rPr>
          <w:rFonts w:ascii="Arial" w:hAnsi="Arial"/>
          <w:b w:val="0"/>
          <w:sz w:val="22"/>
        </w:rPr>
        <w:t>Flowbases</w:t>
      </w:r>
    </w:p>
    <w:p>
      <w:pPr>
        <w:pStyle w:val="ListBullet"/>
        <w:spacing w:before="0" w:after="0"/>
        <w:ind w:left="720" w:hanging="360"/>
        <w:jc w:val="both"/>
      </w:pPr>
      <w:r>
        <w:rPr>
          <w:rFonts w:ascii="Arial" w:hAnsi="Arial"/>
          <w:b w:val="0"/>
          <w:sz w:val="22"/>
        </w:rPr>
        <w:t>Mudmats</w:t>
      </w:r>
    </w:p>
    <w:p>
      <w:pPr>
        <w:pStyle w:val="ListBullet"/>
        <w:spacing w:before="0" w:after="0"/>
        <w:ind w:left="720" w:hanging="360"/>
        <w:jc w:val="both"/>
      </w:pPr>
      <w:r>
        <w:rPr>
          <w:rFonts w:ascii="Arial" w:hAnsi="Arial"/>
          <w:b w:val="0"/>
          <w:sz w:val="22"/>
        </w:rPr>
        <w:t>Jumpers</w:t>
      </w:r>
    </w:p>
    <w:p>
      <w:pPr>
        <w:pStyle w:val="ListBullet"/>
        <w:spacing w:before="0" w:after="0"/>
        <w:ind w:left="720" w:hanging="360"/>
        <w:jc w:val="both"/>
      </w:pPr>
      <w:r>
        <w:rPr>
          <w:rFonts w:ascii="Arial" w:hAnsi="Arial"/>
          <w:b w:val="0"/>
          <w:sz w:val="22"/>
        </w:rPr>
        <w:t>Suction Piles</w:t>
      </w:r>
    </w:p>
    <w:p>
      <w:pPr>
        <w:pStyle w:val="ListBullet"/>
        <w:spacing w:before="0" w:after="0"/>
        <w:ind w:left="720" w:hanging="360"/>
        <w:jc w:val="both"/>
      </w:pPr>
      <w:r>
        <w:rPr>
          <w:rFonts w:ascii="Arial" w:hAnsi="Arial"/>
          <w:b w:val="0"/>
          <w:sz w:val="22"/>
        </w:rPr>
        <w:t>SUTAs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Flying Leads</w:t>
      </w:r>
    </w:p>
    <w:p>
      <w:pPr>
        <w:pStyle w:val="ListBullet"/>
        <w:spacing w:before="0" w:after="0"/>
        <w:ind w:left="720" w:hanging="360"/>
        <w:jc w:val="both"/>
      </w:pPr>
      <w:r>
        <w:rPr>
          <w:rFonts w:ascii="Arial" w:hAnsi="Arial"/>
          <w:b w:val="0"/>
          <w:sz w:val="22"/>
        </w:rPr>
        <w:t>Subsea Production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