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SREEJITH PALANGAT</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Sreejith Palangat is a Quality Control Professional with 18+ years of experience in procurement, fabrication, inspection, installation, erection, welding, NDT, painting and testing. His scope covers pressure vessels, heat exchangers, skid packages, piping, tanks, pipelines, modules, valves, structural fabrication, offshore platforms and CRA cladding, with work performed to major ASME, API, AWS and TEMA requirements. He has supported vendor and material selection, quality planning, supplier evaluation, welding qualifications, audits, corrective actions and final quality documentation. His experience includes NDT, coating, dimensional and shutdown inspection, test packs, loop files and final QC dossiers. He reduced NDE testing costs through alternative methods and reduced rejection or repair rates from 6% to 3%.</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 Tech in Mechanical Engineering</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3.2.2</w:t>
      </w:r>
    </w:p>
    <w:p>
      <w:pPr>
        <w:pStyle w:val="ListBullet"/>
        <w:spacing w:before="0" w:after="0"/>
        <w:ind w:left="720" w:hanging="360"/>
        <w:jc w:val="both"/>
      </w:pPr>
      <w:r>
        <w:rPr>
          <w:rFonts w:ascii="Arial" w:hAnsi="Arial"/>
          <w:b w:val="0"/>
          <w:sz w:val="22"/>
        </w:rPr>
        <w:t>CSWIP 3.1</w:t>
      </w:r>
    </w:p>
    <w:p>
      <w:pPr>
        <w:pStyle w:val="ListBullet"/>
        <w:spacing w:before="0" w:after="0"/>
        <w:ind w:left="720" w:hanging="360"/>
        <w:jc w:val="both"/>
      </w:pPr>
      <w:r>
        <w:rPr>
          <w:rFonts w:ascii="Arial" w:hAnsi="Arial"/>
          <w:b w:val="0"/>
          <w:sz w:val="22"/>
        </w:rPr>
        <w:t>FROSIO Level 3</w:t>
      </w:r>
    </w:p>
    <w:p>
      <w:pPr>
        <w:pStyle w:val="ListBullet"/>
        <w:spacing w:before="0" w:after="0"/>
        <w:ind w:left="720" w:hanging="360"/>
        <w:jc w:val="both"/>
      </w:pPr>
      <w:r>
        <w:rPr>
          <w:rFonts w:ascii="Arial" w:hAnsi="Arial"/>
          <w:b w:val="0"/>
          <w:sz w:val="22"/>
        </w:rPr>
        <w:t>BGAS Grade-2</w:t>
      </w:r>
    </w:p>
    <w:p>
      <w:pPr>
        <w:pStyle w:val="ListBullet"/>
        <w:spacing w:before="0" w:after="0"/>
        <w:ind w:left="720" w:hanging="360"/>
        <w:jc w:val="both"/>
      </w:pPr>
      <w:r>
        <w:rPr>
          <w:rFonts w:ascii="Arial" w:hAnsi="Arial"/>
          <w:b w:val="0"/>
          <w:sz w:val="22"/>
        </w:rPr>
        <w:t>ISO 9001: 2015 Lead &amp; Internal Auditor</w:t>
      </w:r>
    </w:p>
    <w:p>
      <w:pPr>
        <w:pStyle w:val="ListBullet"/>
        <w:spacing w:before="0" w:after="0"/>
        <w:ind w:left="720" w:hanging="360"/>
        <w:jc w:val="both"/>
      </w:pPr>
      <w:r>
        <w:rPr>
          <w:rFonts w:ascii="Arial" w:hAnsi="Arial"/>
          <w:b w:val="0"/>
          <w:sz w:val="22"/>
        </w:rPr>
        <w:t>ISO 14001:2015 Internal Auditor</w:t>
      </w:r>
    </w:p>
    <w:p>
      <w:pPr>
        <w:pStyle w:val="ListBullet"/>
        <w:spacing w:before="0" w:after="0"/>
        <w:ind w:left="720" w:hanging="360"/>
        <w:jc w:val="both"/>
      </w:pPr>
      <w:r>
        <w:rPr>
          <w:rFonts w:ascii="Arial" w:hAnsi="Arial"/>
          <w:b w:val="0"/>
          <w:sz w:val="22"/>
        </w:rPr>
        <w:t>ISO 18001:2007 Internal Auditor</w:t>
      </w:r>
    </w:p>
    <w:p>
      <w:pPr>
        <w:pStyle w:val="ListBullet"/>
        <w:spacing w:before="0" w:after="0"/>
        <w:ind w:left="720" w:hanging="360"/>
        <w:jc w:val="both"/>
      </w:pPr>
      <w:r>
        <w:rPr>
          <w:rFonts w:ascii="Arial" w:hAnsi="Arial"/>
          <w:b w:val="0"/>
          <w:sz w:val="22"/>
        </w:rPr>
        <w:t>Professional Coaching towards Oil Field Engineering and Quality Control</w:t>
      </w:r>
    </w:p>
    <w:p>
      <w:pPr>
        <w:pStyle w:val="ListBullet"/>
        <w:spacing w:before="0" w:after="0"/>
        <w:ind w:left="720" w:hanging="360"/>
        <w:jc w:val="both"/>
      </w:pPr>
      <w:r>
        <w:rPr>
          <w:rFonts w:ascii="Arial" w:hAnsi="Arial"/>
          <w:b w:val="0"/>
          <w:sz w:val="22"/>
        </w:rPr>
        <w:t>ASNT VT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Sec. II, V, VIII, IX</w:t>
      </w:r>
    </w:p>
    <w:p>
      <w:pPr>
        <w:pStyle w:val="ListBullet"/>
        <w:spacing w:before="0" w:after="0"/>
        <w:ind w:left="720" w:hanging="360"/>
        <w:jc w:val="both"/>
      </w:pPr>
      <w:r>
        <w:rPr>
          <w:rFonts w:ascii="Arial" w:hAnsi="Arial"/>
          <w:b w:val="0"/>
          <w:sz w:val="22"/>
        </w:rPr>
        <w:t>ASME/ANSI B31.1 / B31.3</w:t>
      </w:r>
    </w:p>
    <w:p>
      <w:pPr>
        <w:pStyle w:val="ListBullet"/>
        <w:spacing w:before="0" w:after="0"/>
        <w:ind w:left="720" w:hanging="360"/>
        <w:jc w:val="both"/>
      </w:pPr>
      <w:r>
        <w:rPr>
          <w:rFonts w:ascii="Arial" w:hAnsi="Arial"/>
          <w:b w:val="0"/>
          <w:sz w:val="22"/>
        </w:rPr>
        <w:t>B16.5, B16.11, B16.20</w:t>
      </w:r>
    </w:p>
    <w:p>
      <w:pPr>
        <w:pStyle w:val="ListBullet"/>
        <w:spacing w:before="0" w:after="0"/>
        <w:ind w:left="720" w:hanging="360"/>
        <w:jc w:val="both"/>
      </w:pPr>
      <w:r>
        <w:rPr>
          <w:rFonts w:ascii="Arial" w:hAnsi="Arial"/>
          <w:b w:val="0"/>
          <w:sz w:val="22"/>
        </w:rPr>
        <w:t>AWS D1.1/1.6</w:t>
      </w:r>
    </w:p>
    <w:p>
      <w:pPr>
        <w:pStyle w:val="ListBullet"/>
        <w:spacing w:before="0" w:after="0"/>
        <w:ind w:left="720" w:hanging="360"/>
        <w:jc w:val="both"/>
      </w:pPr>
      <w:r>
        <w:rPr>
          <w:rFonts w:ascii="Arial" w:hAnsi="Arial"/>
          <w:b w:val="0"/>
          <w:sz w:val="22"/>
        </w:rPr>
        <w:t>API 1104</w:t>
      </w:r>
    </w:p>
    <w:p>
      <w:pPr>
        <w:pStyle w:val="ListBullet"/>
        <w:spacing w:before="0" w:after="0"/>
        <w:ind w:left="720" w:hanging="360"/>
        <w:jc w:val="both"/>
      </w:pPr>
      <w:r>
        <w:rPr>
          <w:rFonts w:ascii="Arial" w:hAnsi="Arial"/>
          <w:b w:val="0"/>
          <w:sz w:val="22"/>
        </w:rPr>
        <w:t>API 12J</w:t>
      </w:r>
    </w:p>
    <w:p>
      <w:pPr>
        <w:pStyle w:val="ListBullet"/>
        <w:spacing w:before="0" w:after="0"/>
        <w:ind w:left="720" w:hanging="360"/>
        <w:jc w:val="both"/>
      </w:pPr>
      <w:r>
        <w:rPr>
          <w:rFonts w:ascii="Arial" w:hAnsi="Arial"/>
          <w:b w:val="0"/>
          <w:sz w:val="22"/>
        </w:rPr>
        <w:t>API 650</w:t>
      </w:r>
    </w:p>
    <w:p>
      <w:pPr>
        <w:pStyle w:val="ListBullet"/>
        <w:spacing w:before="0" w:after="0"/>
        <w:ind w:left="720" w:hanging="360"/>
        <w:jc w:val="both"/>
      </w:pPr>
      <w:r>
        <w:rPr>
          <w:rFonts w:ascii="Arial" w:hAnsi="Arial"/>
          <w:b w:val="0"/>
          <w:sz w:val="22"/>
        </w:rPr>
        <w:t>NACE</w:t>
      </w:r>
    </w:p>
    <w:p>
      <w:pPr>
        <w:pStyle w:val="ListBullet"/>
        <w:spacing w:before="0" w:after="0"/>
        <w:ind w:left="720" w:hanging="360"/>
        <w:jc w:val="both"/>
      </w:pPr>
      <w:r>
        <w:rPr>
          <w:rFonts w:ascii="Arial" w:hAnsi="Arial"/>
          <w:b w:val="0"/>
          <w:sz w:val="22"/>
        </w:rPr>
        <w:t>ISO</w:t>
      </w:r>
    </w:p>
    <w:p>
      <w:pPr>
        <w:pStyle w:val="ListBullet"/>
        <w:spacing w:before="0" w:after="0"/>
        <w:ind w:left="720" w:hanging="360"/>
        <w:jc w:val="both"/>
      </w:pPr>
      <w:r>
        <w:rPr>
          <w:rFonts w:ascii="Arial" w:hAnsi="Arial"/>
          <w:b w:val="0"/>
          <w:sz w:val="22"/>
        </w:rPr>
        <w:t>ISO 3834-2</w:t>
      </w:r>
    </w:p>
    <w:p>
      <w:pPr>
        <w:pStyle w:val="ListBullet"/>
        <w:spacing w:before="0" w:after="0"/>
        <w:ind w:left="720" w:hanging="360"/>
        <w:jc w:val="both"/>
      </w:pPr>
      <w:r>
        <w:rPr>
          <w:rFonts w:ascii="Arial" w:hAnsi="Arial"/>
          <w:b w:val="0"/>
          <w:sz w:val="22"/>
        </w:rPr>
        <w:t>ASTM STANDARDS</w:t>
      </w:r>
    </w:p>
    <w:p>
      <w:pPr>
        <w:pStyle w:val="ListBullet"/>
        <w:spacing w:before="0" w:after="0"/>
        <w:ind w:left="720" w:hanging="360"/>
        <w:jc w:val="both"/>
      </w:pPr>
      <w:r>
        <w:rPr>
          <w:rFonts w:ascii="Arial" w:hAnsi="Arial"/>
          <w:b w:val="0"/>
          <w:sz w:val="22"/>
        </w:rPr>
        <w:t>DNV OFFSHORE SPEC</w:t>
      </w:r>
    </w:p>
    <w:p>
      <w:pPr>
        <w:pStyle w:val="ListBullet"/>
        <w:spacing w:before="0" w:after="0"/>
        <w:ind w:left="720" w:hanging="360"/>
        <w:jc w:val="both"/>
      </w:pPr>
      <w:r>
        <w:rPr>
          <w:rFonts w:ascii="Arial" w:hAnsi="Arial"/>
          <w:b w:val="0"/>
          <w:sz w:val="22"/>
        </w:rPr>
        <w:t>TEMA</w:t>
      </w:r>
    </w:p>
    <w:p>
      <w:pPr>
        <w:pStyle w:val="ListBullet"/>
        <w:spacing w:before="0" w:after="0"/>
        <w:ind w:left="720" w:hanging="360"/>
        <w:jc w:val="both"/>
      </w:pPr>
      <w:r>
        <w:rPr>
          <w:rFonts w:ascii="Arial" w:hAnsi="Arial"/>
          <w:b w:val="0"/>
          <w:sz w:val="22"/>
        </w:rPr>
        <w:t>Client Specifications (ADCO, PDO, KNPC, KOC, GASCO, ONGC, BP Khazzan, Tatweer, Takreer, EN&amp;I, ORPIC, Qatar Gas, Exxon etc) &amp; Shell DEP.</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2023 – PRESENT</w:t>
      </w:r>
    </w:p>
    <w:p>
      <w:pPr>
        <w:spacing w:before="0" w:after="0"/>
        <w:jc w:val="left"/>
      </w:pPr>
      <w:r>
        <w:rPr>
          <w:rFonts w:ascii="Arial" w:hAnsi="Arial"/>
          <w:b/>
          <w:sz w:val="22"/>
        </w:rPr>
        <w:t>TPI AGENCY</w:t>
      </w:r>
    </w:p>
    <w:p>
      <w:pPr>
        <w:spacing w:before="0" w:after="0"/>
        <w:jc w:val="left"/>
      </w:pPr>
      <w:r>
        <w:rPr>
          <w:rFonts w:ascii="Arial" w:hAnsi="Arial"/>
          <w:b/>
          <w:sz w:val="22"/>
        </w:rPr>
        <w:t>TECHNICAL MANAGER</w:t>
      </w:r>
    </w:p>
    <w:p>
      <w:pPr>
        <w:pStyle w:val="ListBullet"/>
        <w:spacing w:before="0" w:after="0"/>
        <w:ind w:left="720" w:hanging="360"/>
        <w:jc w:val="both"/>
      </w:pPr>
      <w:r>
        <w:rPr>
          <w:rFonts w:ascii="Arial" w:hAnsi="Arial"/>
          <w:b w:val="0"/>
          <w:sz w:val="22"/>
        </w:rPr>
        <w:t>Reviewed Inspection &amp; Test Plans, NDE Procedures and Hydrostatic Test Procedures.</w:t>
      </w:r>
    </w:p>
    <w:p>
      <w:pPr>
        <w:pStyle w:val="ListBullet"/>
        <w:spacing w:before="0" w:after="0"/>
        <w:ind w:left="720" w:hanging="360"/>
        <w:jc w:val="both"/>
      </w:pPr>
      <w:r>
        <w:rPr>
          <w:rFonts w:ascii="Arial" w:hAnsi="Arial"/>
          <w:b w:val="0"/>
          <w:sz w:val="22"/>
        </w:rPr>
        <w:t>Reviewed WPS and witnessed PQR and welder qualification activities.</w:t>
      </w:r>
    </w:p>
    <w:p>
      <w:pPr>
        <w:pStyle w:val="ListBullet"/>
        <w:spacing w:before="0" w:after="0"/>
        <w:ind w:left="720" w:hanging="360"/>
        <w:jc w:val="both"/>
      </w:pPr>
      <w:r>
        <w:rPr>
          <w:rFonts w:ascii="Arial" w:hAnsi="Arial"/>
          <w:b w:val="0"/>
          <w:sz w:val="22"/>
        </w:rPr>
        <w:t>Reviewed Material Test Reports and Material Certificates and verified welding consumables, MTCs, storage and handling.</w:t>
      </w:r>
    </w:p>
    <w:p>
      <w:pPr>
        <w:pStyle w:val="ListBullet"/>
        <w:spacing w:before="0" w:after="0"/>
        <w:ind w:left="720" w:hanging="360"/>
        <w:jc w:val="both"/>
      </w:pPr>
      <w:r>
        <w:rPr>
          <w:rFonts w:ascii="Arial" w:hAnsi="Arial"/>
          <w:b w:val="0"/>
          <w:sz w:val="22"/>
        </w:rPr>
        <w:t>Inspected Shell &amp; Tube Heat Exchanger repair works through visual inspection, dismantling, cleaning and inspection of channel shell, cover plate, main shell, tube bundle and floating head.</w:t>
      </w:r>
    </w:p>
    <w:p>
      <w:pPr>
        <w:pStyle w:val="ListBullet"/>
        <w:spacing w:before="0" w:after="0"/>
        <w:ind w:left="720" w:hanging="360"/>
        <w:jc w:val="both"/>
      </w:pPr>
      <w:r>
        <w:rPr>
          <w:rFonts w:ascii="Arial" w:hAnsi="Arial"/>
          <w:b w:val="0"/>
          <w:sz w:val="22"/>
        </w:rPr>
        <w:t>Monitored consumable storage, handling, packing and drying temperature in accordance with approved procedures.</w:t>
      </w:r>
    </w:p>
    <w:p>
      <w:pPr>
        <w:pStyle w:val="ListBullet"/>
        <w:spacing w:before="0" w:after="0"/>
        <w:ind w:left="720" w:hanging="360"/>
        <w:jc w:val="both"/>
      </w:pPr>
      <w:r>
        <w:rPr>
          <w:rFonts w:ascii="Arial" w:hAnsi="Arial"/>
          <w:b w:val="0"/>
          <w:sz w:val="22"/>
        </w:rPr>
        <w:t>Monitored preheat, interpass temperature and interpass cleaning in accordance with WPS.</w:t>
      </w:r>
    </w:p>
    <w:p>
      <w:pPr>
        <w:pStyle w:val="ListBullet"/>
        <w:spacing w:before="0" w:after="0"/>
        <w:ind w:left="720" w:hanging="360"/>
        <w:jc w:val="both"/>
      </w:pPr>
      <w:r>
        <w:rPr>
          <w:rFonts w:ascii="Arial" w:hAnsi="Arial"/>
          <w:b w:val="0"/>
          <w:sz w:val="22"/>
        </w:rPr>
        <w:t>Performed visual inspection of welded joint profiles, surface finish and defects.</w:t>
      </w:r>
    </w:p>
    <w:p>
      <w:pPr>
        <w:pStyle w:val="ListBullet"/>
        <w:spacing w:before="0" w:after="0"/>
        <w:ind w:left="720" w:hanging="360"/>
        <w:jc w:val="both"/>
      </w:pPr>
      <w:r>
        <w:rPr>
          <w:rFonts w:ascii="Arial" w:hAnsi="Arial"/>
          <w:b w:val="0"/>
          <w:sz w:val="22"/>
        </w:rPr>
        <w:t>Inspected dished head forming, shell plate cutting, bevelling and rolling, including toricones, dome roofs, hemispheres and dished heads.</w:t>
      </w:r>
    </w:p>
    <w:p>
      <w:pPr>
        <w:pStyle w:val="ListBullet"/>
        <w:spacing w:before="0" w:after="0"/>
        <w:ind w:left="720" w:hanging="360"/>
        <w:jc w:val="both"/>
      </w:pPr>
      <w:r>
        <w:rPr>
          <w:rFonts w:ascii="Arial" w:hAnsi="Arial"/>
          <w:b w:val="0"/>
          <w:sz w:val="22"/>
        </w:rPr>
        <w:t>Performed internal and external weld and parent-material inspection of vessels.</w:t>
      </w:r>
    </w:p>
    <w:p>
      <w:pPr>
        <w:pStyle w:val="ListBullet"/>
        <w:spacing w:before="0" w:after="0"/>
        <w:ind w:left="720" w:hanging="360"/>
        <w:jc w:val="both"/>
      </w:pPr>
      <w:r>
        <w:rPr>
          <w:rFonts w:ascii="Arial" w:hAnsi="Arial"/>
          <w:b w:val="0"/>
          <w:sz w:val="22"/>
        </w:rPr>
        <w:t>Verified tank nozzle projection, elevation and orientation against drawings and standards.</w:t>
      </w:r>
    </w:p>
    <w:p>
      <w:pPr>
        <w:pStyle w:val="ListBullet"/>
        <w:spacing w:before="0" w:after="0"/>
        <w:ind w:left="720" w:hanging="360"/>
        <w:jc w:val="both"/>
      </w:pPr>
      <w:r>
        <w:rPr>
          <w:rFonts w:ascii="Arial" w:hAnsi="Arial"/>
          <w:b w:val="0"/>
          <w:sz w:val="22"/>
        </w:rPr>
        <w:t>Verified fit-up, weld joints, nozzles and re-pads and performed internal inspections in accordance with approved WPS.</w:t>
      </w:r>
    </w:p>
    <w:p>
      <w:pPr>
        <w:pStyle w:val="ListBullet"/>
        <w:spacing w:before="0" w:after="0"/>
        <w:ind w:left="720" w:hanging="360"/>
        <w:jc w:val="both"/>
      </w:pPr>
      <w:r>
        <w:rPr>
          <w:rFonts w:ascii="Arial" w:hAnsi="Arial"/>
          <w:b w:val="0"/>
          <w:sz w:val="22"/>
        </w:rPr>
        <w:t>Reviewed re-pad air leak tests and pressure vessel hydrotests.</w:t>
      </w:r>
    </w:p>
    <w:p>
      <w:pPr>
        <w:pStyle w:val="ListBullet"/>
        <w:spacing w:before="0" w:after="0"/>
        <w:ind w:left="720" w:hanging="360"/>
        <w:jc w:val="both"/>
      </w:pPr>
      <w:r>
        <w:rPr>
          <w:rFonts w:ascii="Arial" w:hAnsi="Arial"/>
          <w:b w:val="0"/>
          <w:sz w:val="22"/>
        </w:rPr>
        <w:t>Prepared internal inspection reports for pressure vessel heads.</w:t>
      </w:r>
    </w:p>
    <w:p>
      <w:pPr>
        <w:pStyle w:val="ListBullet"/>
        <w:spacing w:before="0" w:after="0"/>
        <w:ind w:left="720" w:hanging="360"/>
        <w:jc w:val="both"/>
      </w:pPr>
      <w:r>
        <w:rPr>
          <w:rFonts w:ascii="Arial" w:hAnsi="Arial"/>
          <w:b w:val="0"/>
          <w:sz w:val="22"/>
        </w:rPr>
        <w:t>Coordinated with client-side inspectors and obtained clearances.</w:t>
      </w:r>
    </w:p>
    <w:p>
      <w:pPr>
        <w:pStyle w:val="ListBullet"/>
        <w:spacing w:before="0" w:after="0"/>
        <w:ind w:left="720" w:hanging="360"/>
        <w:jc w:val="both"/>
      </w:pPr>
      <w:r>
        <w:rPr>
          <w:rFonts w:ascii="Arial" w:hAnsi="Arial"/>
          <w:b w:val="0"/>
          <w:sz w:val="22"/>
        </w:rPr>
        <w:t>Verified manufacturers’ partial data reports for ASME U Stamp jobs.</w:t>
      </w:r>
    </w:p>
    <w:p>
      <w:pPr>
        <w:pStyle w:val="ListBullet"/>
        <w:spacing w:before="0" w:after="0"/>
        <w:ind w:left="720" w:hanging="360"/>
        <w:jc w:val="both"/>
      </w:pPr>
      <w:r>
        <w:rPr>
          <w:rFonts w:ascii="Arial" w:hAnsi="Arial"/>
          <w:b w:val="0"/>
          <w:sz w:val="22"/>
        </w:rPr>
        <w:t>Interpreted radiographic films in accordance with ASME requirements.</w:t>
      </w:r>
    </w:p>
    <w:p>
      <w:pPr>
        <w:pStyle w:val="ListBullet"/>
        <w:spacing w:before="0" w:after="0"/>
        <w:ind w:left="720" w:hanging="360"/>
        <w:jc w:val="both"/>
      </w:pPr>
      <w:r>
        <w:rPr>
          <w:rFonts w:ascii="Arial" w:hAnsi="Arial"/>
          <w:b w:val="0"/>
          <w:sz w:val="22"/>
        </w:rPr>
        <w:t>Inspected pressure vessels and heat exchangers at manufacturing stages in accordance with ASME Code.</w:t>
      </w:r>
    </w:p>
    <w:p>
      <w:pPr>
        <w:pStyle w:val="ListBullet"/>
        <w:spacing w:before="0" w:after="0"/>
        <w:ind w:left="720" w:hanging="360"/>
        <w:jc w:val="both"/>
      </w:pPr>
      <w:r>
        <w:rPr>
          <w:rFonts w:ascii="Arial" w:hAnsi="Arial"/>
          <w:b w:val="0"/>
          <w:sz w:val="22"/>
        </w:rPr>
        <w:t>Witnessed UT, PT, FPT and other NDT activities, laboratory material testing, hydrostatic and pneumatic testing, and nitrogen purging.</w:t>
      </w:r>
    </w:p>
    <w:p>
      <w:pPr>
        <w:pStyle w:val="ListBullet"/>
        <w:spacing w:before="0" w:after="0"/>
        <w:ind w:left="720" w:hanging="360"/>
        <w:jc w:val="both"/>
      </w:pPr>
      <w:r>
        <w:rPr>
          <w:rFonts w:ascii="Arial" w:hAnsi="Arial"/>
          <w:b w:val="0"/>
          <w:sz w:val="22"/>
        </w:rPr>
        <w:t>Performed surface profile measurement, blast and rust grade identification, wet film thickness determination and coating-safety inspection.</w:t>
      </w:r>
    </w:p>
    <w:p>
      <w:pPr>
        <w:pStyle w:val="ListBullet"/>
        <w:spacing w:before="0" w:after="0"/>
        <w:ind w:left="720" w:hanging="360"/>
        <w:jc w:val="both"/>
      </w:pPr>
      <w:r>
        <w:rPr>
          <w:rFonts w:ascii="Arial" w:hAnsi="Arial"/>
          <w:b w:val="0"/>
          <w:sz w:val="22"/>
        </w:rPr>
        <w:t>Performed holiday, salt contamination, Vile, blotter, MEK, adhesion, peel-off and destructive coating tests.</w:t>
      </w:r>
    </w:p>
    <w:p>
      <w:pPr>
        <w:pStyle w:val="ListBullet"/>
        <w:spacing w:before="0" w:after="0"/>
        <w:ind w:left="720" w:hanging="360"/>
        <w:jc w:val="both"/>
      </w:pPr>
      <w:r>
        <w:rPr>
          <w:rFonts w:ascii="Arial" w:hAnsi="Arial"/>
          <w:b w:val="0"/>
          <w:sz w:val="22"/>
        </w:rPr>
        <w:t>Managed, supervised and motivated paint-shop personnel and monitored spray gun and auto-applicator maintenance.</w:t>
      </w:r>
    </w:p>
    <w:p>
      <w:pPr>
        <w:pStyle w:val="ListBullet"/>
        <w:spacing w:before="0" w:after="0"/>
        <w:ind w:left="720" w:hanging="360"/>
        <w:jc w:val="both"/>
      </w:pPr>
      <w:r>
        <w:rPr>
          <w:rFonts w:ascii="Arial" w:hAnsi="Arial"/>
          <w:b w:val="0"/>
          <w:sz w:val="22"/>
        </w:rPr>
        <w:t>Supervised protective treatments, surface preparation, internal coating, external painting and fireproofing of steel structures and pipes.</w:t>
      </w:r>
    </w:p>
    <w:p>
      <w:pPr>
        <w:pStyle w:val="ListBullet"/>
        <w:spacing w:before="0" w:after="0"/>
        <w:ind w:left="720" w:hanging="360"/>
        <w:jc w:val="both"/>
      </w:pPr>
      <w:r>
        <w:rPr>
          <w:rFonts w:ascii="Arial" w:hAnsi="Arial"/>
          <w:b w:val="0"/>
          <w:sz w:val="22"/>
        </w:rPr>
        <w:t>Coordinated company TPI shop visits and inspections and arranged inspection reports for review.</w:t>
      </w:r>
    </w:p>
    <w:p>
      <w:pPr>
        <w:pStyle w:val="ListBullet"/>
        <w:spacing w:before="0" w:after="0"/>
        <w:ind w:left="720" w:hanging="360"/>
        <w:jc w:val="both"/>
      </w:pPr>
      <w:r>
        <w:rPr>
          <w:rFonts w:ascii="Arial" w:hAnsi="Arial"/>
          <w:b w:val="0"/>
          <w:sz w:val="22"/>
        </w:rPr>
        <w:t>Inspected CS, SS, DSS, SDSS and Alloy 825 piping spools through fabrication stages.</w:t>
      </w:r>
    </w:p>
    <w:p>
      <w:pPr>
        <w:pStyle w:val="ListBullet"/>
        <w:spacing w:before="0" w:after="0"/>
        <w:ind w:left="720" w:hanging="360"/>
        <w:jc w:val="both"/>
      </w:pPr>
      <w:r>
        <w:rPr>
          <w:rFonts w:ascii="Arial" w:hAnsi="Arial"/>
          <w:b w:val="0"/>
          <w:sz w:val="22"/>
        </w:rPr>
        <w:t>Performed dimensional checks, cutting, beveling, edge preparation, fit-up and alignment inspection before welding.</w:t>
      </w:r>
    </w:p>
    <w:p>
      <w:pPr>
        <w:pStyle w:val="ListBullet"/>
        <w:spacing w:before="0" w:after="0"/>
        <w:ind w:left="720" w:hanging="360"/>
        <w:jc w:val="both"/>
      </w:pPr>
      <w:r>
        <w:rPr>
          <w:rFonts w:ascii="Arial" w:hAnsi="Arial"/>
          <w:b w:val="0"/>
          <w:sz w:val="22"/>
        </w:rPr>
        <w:t>Analysed repair rates and maintained weld acceptance percentages within the required range.</w:t>
      </w:r>
    </w:p>
    <w:p>
      <w:pPr>
        <w:pStyle w:val="ListBullet"/>
        <w:spacing w:before="0" w:after="0"/>
        <w:ind w:left="720" w:hanging="360"/>
        <w:jc w:val="both"/>
      </w:pPr>
      <w:r>
        <w:rPr>
          <w:rFonts w:ascii="Arial" w:hAnsi="Arial"/>
          <w:b w:val="0"/>
          <w:sz w:val="22"/>
        </w:rPr>
        <w:t>Checked welder performance continuity records and first ten production joint status.</w:t>
      </w:r>
    </w:p>
    <w:p>
      <w:pPr>
        <w:pStyle w:val="ListBullet"/>
        <w:spacing w:before="0" w:after="0"/>
        <w:ind w:left="720" w:hanging="360"/>
        <w:jc w:val="both"/>
      </w:pPr>
      <w:r>
        <w:rPr>
          <w:rFonts w:ascii="Arial" w:hAnsi="Arial"/>
          <w:b w:val="0"/>
          <w:sz w:val="22"/>
        </w:rPr>
        <w:t>Monitored SMAW, GTAW and SAW welding processes and related preheat, interpass, gas purging, heat input, post-heating, consumable use and baking activities.</w:t>
      </w:r>
    </w:p>
    <w:p>
      <w:pPr>
        <w:pStyle w:val="ListBullet"/>
        <w:spacing w:before="0" w:after="0"/>
        <w:ind w:left="720" w:hanging="360"/>
        <w:jc w:val="both"/>
      </w:pPr>
      <w:r>
        <w:rPr>
          <w:rFonts w:ascii="Arial" w:hAnsi="Arial"/>
          <w:b w:val="0"/>
          <w:sz w:val="22"/>
        </w:rPr>
        <w:t>Monitored Shell DEP requirements for welding of SS/AS piping during fabrication.</w:t>
      </w:r>
    </w:p>
    <w:p>
      <w:pPr>
        <w:pStyle w:val="ListBullet"/>
        <w:spacing w:before="0" w:after="0"/>
        <w:ind w:left="720" w:hanging="360"/>
        <w:jc w:val="both"/>
      </w:pPr>
      <w:r>
        <w:rPr>
          <w:rFonts w:ascii="Arial" w:hAnsi="Arial"/>
          <w:b w:val="0"/>
          <w:sz w:val="22"/>
        </w:rPr>
        <w:t>Coordinated NDE activities and witnessed Spectro PMI, PT, hot MPI, ferrite and hardness testing; interpreted RT films and reviewed reports.</w:t>
      </w:r>
    </w:p>
    <w:p>
      <w:pPr>
        <w:pStyle w:val="ListBullet"/>
        <w:spacing w:before="0" w:after="0"/>
        <w:ind w:left="720" w:hanging="360"/>
        <w:jc w:val="both"/>
      </w:pPr>
      <w:r>
        <w:rPr>
          <w:rFonts w:ascii="Arial" w:hAnsi="Arial"/>
          <w:b w:val="0"/>
          <w:sz w:val="22"/>
        </w:rPr>
        <w:t>Witnessed welder performance qualification tests to ASME IX and project/client specifications.</w:t>
      </w:r>
    </w:p>
    <w:p>
      <w:pPr>
        <w:pStyle w:val="ListBullet"/>
        <w:spacing w:before="0" w:after="0"/>
        <w:ind w:left="720" w:hanging="360"/>
        <w:jc w:val="both"/>
      </w:pPr>
      <w:r>
        <w:rPr>
          <w:rFonts w:ascii="Arial" w:hAnsi="Arial"/>
          <w:b w:val="0"/>
          <w:sz w:val="22"/>
        </w:rPr>
        <w:t>Verified visual and dimensional inspection, welder certifications, material certification and traceability of materials and consumables.</w:t>
      </w:r>
    </w:p>
    <w:p>
      <w:pPr>
        <w:pStyle w:val="ListBullet"/>
        <w:spacing w:before="0" w:after="0"/>
        <w:ind w:left="720" w:hanging="360"/>
        <w:jc w:val="both"/>
      </w:pPr>
      <w:r>
        <w:rPr>
          <w:rFonts w:ascii="Arial" w:hAnsi="Arial"/>
          <w:b w:val="0"/>
          <w:sz w:val="22"/>
        </w:rPr>
        <w:t>Performed stage-wise inspection in accordance with ITP/QCP and completed applicable sign-offs.</w:t>
      </w:r>
    </w:p>
    <w:p>
      <w:pPr>
        <w:pStyle w:val="ListBullet"/>
        <w:spacing w:before="0" w:after="0"/>
        <w:ind w:left="720" w:hanging="360"/>
        <w:jc w:val="both"/>
      </w:pPr>
      <w:r>
        <w:rPr>
          <w:rFonts w:ascii="Arial" w:hAnsi="Arial"/>
          <w:b w:val="0"/>
          <w:sz w:val="22"/>
        </w:rPr>
        <w:t>Verified required NDT percentages for line classes and released spools for pickling, passivation, blasting and painting.</w:t>
      </w:r>
    </w:p>
    <w:p>
      <w:pPr>
        <w:pStyle w:val="ListBullet"/>
        <w:spacing w:before="0" w:after="0"/>
        <w:ind w:left="720" w:hanging="360"/>
        <w:jc w:val="both"/>
      </w:pPr>
      <w:r>
        <w:rPr>
          <w:rFonts w:ascii="Arial" w:hAnsi="Arial"/>
          <w:b w:val="0"/>
          <w:sz w:val="22"/>
        </w:rPr>
        <w:t>Issued early warnings for potential quality problems and tracked non-conformances to closure.</w:t>
      </w:r>
    </w:p>
    <w:p>
      <w:pPr>
        <w:pStyle w:val="ListBullet"/>
        <w:spacing w:before="0" w:after="0"/>
        <w:ind w:left="720" w:hanging="360"/>
        <w:jc w:val="both"/>
      </w:pPr>
      <w:r>
        <w:rPr>
          <w:rFonts w:ascii="Arial" w:hAnsi="Arial"/>
          <w:b w:val="0"/>
          <w:sz w:val="22"/>
        </w:rPr>
        <w:t>Reviewed final piping-spool packages, including NDT summaries, spool drawings, welding reports, PT/MT/RT/UT/HT/FT/PMI reports, PWHT reports and surface-preparation and painting reports.</w:t>
      </w:r>
    </w:p>
    <w:p>
      <w:pPr>
        <w:pStyle w:val="ListBullet"/>
        <w:spacing w:before="0" w:after="0"/>
        <w:ind w:left="720" w:hanging="360"/>
        <w:jc w:val="both"/>
      </w:pPr>
      <w:r>
        <w:rPr>
          <w:rFonts w:ascii="Arial" w:hAnsi="Arial"/>
          <w:b w:val="0"/>
          <w:sz w:val="22"/>
        </w:rPr>
        <w:t>Issued inspection releases after verifying compliance with purchase orders, specifications and codes.</w:t>
      </w:r>
    </w:p>
    <w:p>
      <w:pPr>
        <w:pStyle w:val="ListBullet"/>
        <w:spacing w:before="0" w:after="0"/>
        <w:ind w:left="720" w:hanging="360"/>
        <w:jc w:val="both"/>
      </w:pPr>
      <w:r>
        <w:rPr>
          <w:rFonts w:ascii="Arial" w:hAnsi="Arial"/>
          <w:b w:val="0"/>
          <w:sz w:val="22"/>
        </w:rPr>
        <w:t>Developed, reviewed and approved inspection procedures, plans, method statements and NDT procedures.</w:t>
      </w:r>
    </w:p>
    <w:p>
      <w:pPr>
        <w:pStyle w:val="ListBullet"/>
        <w:spacing w:before="0" w:after="0"/>
        <w:ind w:left="720" w:hanging="360"/>
        <w:jc w:val="both"/>
      </w:pPr>
      <w:r>
        <w:rPr>
          <w:rFonts w:ascii="Arial" w:hAnsi="Arial"/>
          <w:b w:val="0"/>
          <w:sz w:val="22"/>
        </w:rPr>
        <w:t>Attended KOM and pre-inspection meetings, provided technical direction on NDT techniques and interfaced with clients.</w:t>
      </w:r>
    </w:p>
    <w:p>
      <w:pPr>
        <w:pStyle w:val="ListBullet"/>
        <w:spacing w:before="0" w:after="0"/>
        <w:ind w:left="720" w:hanging="360"/>
        <w:jc w:val="both"/>
      </w:pPr>
      <w:r>
        <w:rPr>
          <w:rFonts w:ascii="Arial" w:hAnsi="Arial"/>
          <w:b w:val="0"/>
          <w:sz w:val="22"/>
        </w:rPr>
        <w:t>Reviewed material and welding-consumable purchase specifications and accepted material test certificates.</w:t>
      </w:r>
    </w:p>
    <w:p>
      <w:pPr>
        <w:pStyle w:val="ListBullet"/>
        <w:spacing w:before="0" w:after="0"/>
        <w:ind w:left="720" w:hanging="360"/>
        <w:jc w:val="both"/>
      </w:pPr>
      <w:r>
        <w:rPr>
          <w:rFonts w:ascii="Arial" w:hAnsi="Arial"/>
          <w:b w:val="0"/>
          <w:sz w:val="22"/>
        </w:rPr>
        <w:t>Prepared and attended internal, external, ISO, API, ASME and client audits.</w:t>
      </w:r>
    </w:p>
    <w:p>
      <w:pPr>
        <w:pStyle w:val="ListBullet"/>
        <w:spacing w:before="0" w:after="0"/>
        <w:ind w:left="720" w:hanging="360"/>
        <w:jc w:val="both"/>
      </w:pPr>
      <w:r>
        <w:rPr>
          <w:rFonts w:ascii="Arial" w:hAnsi="Arial"/>
          <w:b w:val="0"/>
          <w:sz w:val="22"/>
        </w:rPr>
        <w:t>Attended re-certification audits for ASME S, U, U2 and R stamps.</w:t>
      </w:r>
    </w:p>
    <w:p>
      <w:pPr>
        <w:pStyle w:val="ListBullet"/>
        <w:spacing w:before="0" w:after="0"/>
        <w:ind w:left="720" w:hanging="360"/>
        <w:jc w:val="both"/>
      </w:pPr>
      <w:r>
        <w:rPr>
          <w:rFonts w:ascii="Arial" w:hAnsi="Arial"/>
          <w:b w:val="0"/>
          <w:sz w:val="22"/>
        </w:rPr>
        <w:t>Prepared and reviewed ASME and ISO manuals and procedures and carried out internal departmental audits.</w:t>
      </w:r>
    </w:p>
    <w:p>
      <w:pPr>
        <w:pStyle w:val="ListBullet"/>
        <w:spacing w:before="0" w:after="0"/>
        <w:ind w:left="720" w:hanging="360"/>
        <w:jc w:val="both"/>
      </w:pPr>
      <w:r>
        <w:rPr>
          <w:rFonts w:ascii="Arial" w:hAnsi="Arial"/>
          <w:b w:val="0"/>
          <w:sz w:val="22"/>
        </w:rPr>
        <w:t>Performed root-cause analysis and proposed corrective actions for non-conformities.</w:t>
      </w:r>
    </w:p>
    <w:p>
      <w:pPr>
        <w:pStyle w:val="ListBullet"/>
        <w:spacing w:before="0" w:after="0"/>
        <w:ind w:left="720" w:hanging="360"/>
        <w:jc w:val="both"/>
      </w:pPr>
      <w:r>
        <w:rPr>
          <w:rFonts w:ascii="Arial" w:hAnsi="Arial"/>
          <w:b w:val="0"/>
          <w:sz w:val="22"/>
        </w:rPr>
        <w:t>Implemented quality control systems and prepared, revised and implemented QA/QC manuals.</w:t>
      </w:r>
    </w:p>
    <w:p>
      <w:pPr>
        <w:pStyle w:val="ListBullet"/>
        <w:spacing w:before="0" w:after="0"/>
        <w:ind w:left="720" w:hanging="360"/>
        <w:jc w:val="both"/>
      </w:pPr>
      <w:r>
        <w:rPr>
          <w:rFonts w:ascii="Arial" w:hAnsi="Arial"/>
          <w:b w:val="0"/>
          <w:sz w:val="22"/>
        </w:rPr>
        <w:t>Managed material and fabrication-stage inspections and witnessed testing.</w:t>
      </w:r>
    </w:p>
    <w:p>
      <w:pPr>
        <w:pStyle w:val="ListBullet"/>
        <w:spacing w:before="0" w:after="0"/>
        <w:ind w:left="720" w:hanging="360"/>
        <w:jc w:val="both"/>
      </w:pPr>
      <w:r>
        <w:rPr>
          <w:rFonts w:ascii="Arial" w:hAnsi="Arial"/>
          <w:b w:val="0"/>
          <w:sz w:val="22"/>
        </w:rPr>
        <w:t>Managed welding procedure qualifications, WPS/PQR documentation, welder and welding-operator certification, WPQ/WOPQ records and weld-map preparation.</w:t>
      </w:r>
    </w:p>
    <w:p>
      <w:pPr>
        <w:pStyle w:val="ListBullet"/>
        <w:spacing w:before="0" w:after="0"/>
        <w:ind w:left="720" w:hanging="360"/>
        <w:jc w:val="both"/>
      </w:pPr>
      <w:r>
        <w:rPr>
          <w:rFonts w:ascii="Arial" w:hAnsi="Arial"/>
          <w:b w:val="0"/>
          <w:sz w:val="22"/>
        </w:rPr>
        <w:t>Selected welding consumables for various material combinations.</w:t>
      </w:r>
    </w:p>
    <w:p>
      <w:pPr>
        <w:pStyle w:val="ListBullet"/>
        <w:spacing w:before="0" w:after="0"/>
        <w:ind w:left="720" w:hanging="360"/>
        <w:jc w:val="both"/>
      </w:pPr>
      <w:r>
        <w:rPr>
          <w:rFonts w:ascii="Arial" w:hAnsi="Arial"/>
          <w:b w:val="0"/>
          <w:sz w:val="22"/>
        </w:rPr>
        <w:t>Reviewed NDT reports and radiography films.</w:t>
      </w:r>
    </w:p>
    <w:p>
      <w:pPr>
        <w:pStyle w:val="ListBullet"/>
        <w:spacing w:before="0" w:after="0"/>
        <w:ind w:left="720" w:hanging="360"/>
        <w:jc w:val="both"/>
      </w:pPr>
      <w:r>
        <w:rPr>
          <w:rFonts w:ascii="Arial" w:hAnsi="Arial"/>
          <w:b w:val="0"/>
          <w:sz w:val="22"/>
        </w:rPr>
        <w:t>Managed purchasing processes and sub-supplier/sub-vendor audit, evaluation and re-evaluation.</w:t>
      </w:r>
    </w:p>
    <w:p>
      <w:pPr>
        <w:pStyle w:val="ListBullet"/>
        <w:spacing w:before="0" w:after="0"/>
        <w:ind w:left="720" w:hanging="360"/>
        <w:jc w:val="both"/>
      </w:pPr>
      <w:r>
        <w:rPr>
          <w:rFonts w:ascii="Arial" w:hAnsi="Arial"/>
          <w:b w:val="0"/>
          <w:sz w:val="22"/>
        </w:rPr>
        <w:t>Prepared and approved heat-treatment cycles and verified implementation of approved procedures.</w:t>
      </w:r>
    </w:p>
    <w:p>
      <w:pPr>
        <w:pStyle w:val="ListBullet"/>
        <w:spacing w:before="0" w:after="0"/>
        <w:ind w:left="720" w:hanging="360"/>
        <w:jc w:val="both"/>
      </w:pPr>
      <w:r>
        <w:rPr>
          <w:rFonts w:ascii="Arial" w:hAnsi="Arial"/>
          <w:b w:val="0"/>
          <w:sz w:val="22"/>
        </w:rPr>
        <w:t>Prepared audit documents for ISO, OHSAS and API requirements.</w:t>
      </w:r>
    </w:p>
    <w:p>
      <w:pPr>
        <w:pStyle w:val="ListBullet"/>
        <w:spacing w:before="0" w:after="0"/>
        <w:ind w:left="720" w:hanging="360"/>
        <w:jc w:val="both"/>
      </w:pPr>
      <w:r>
        <w:rPr>
          <w:rFonts w:ascii="Arial" w:hAnsi="Arial"/>
          <w:b w:val="0"/>
          <w:sz w:val="22"/>
        </w:rPr>
        <w:t>Conducted welder and welding-operator awareness sessions and regular weld audits.</w:t>
      </w:r>
    </w:p>
    <w:p>
      <w:pPr>
        <w:pStyle w:val="ListBullet"/>
        <w:spacing w:before="0" w:after="0"/>
        <w:ind w:left="720" w:hanging="360"/>
        <w:jc w:val="both"/>
      </w:pPr>
      <w:r>
        <w:rPr>
          <w:rFonts w:ascii="Arial" w:hAnsi="Arial"/>
          <w:b w:val="0"/>
          <w:sz w:val="22"/>
        </w:rPr>
        <w:t>Verified receipt of materials and authorized materials for further activities.</w:t>
      </w:r>
    </w:p>
    <w:p>
      <w:pPr>
        <w:pStyle w:val="ListBullet"/>
        <w:spacing w:before="0" w:after="0"/>
        <w:ind w:left="720" w:hanging="360"/>
        <w:jc w:val="both"/>
      </w:pPr>
      <w:r>
        <w:rPr>
          <w:rFonts w:ascii="Arial" w:hAnsi="Arial"/>
          <w:b w:val="0"/>
          <w:sz w:val="22"/>
        </w:rPr>
        <w:t>Liaised with clients, mills, manufacturers, suppliers and authorized inspectors to resolve construction-code and standards issues.</w:t>
      </w:r>
    </w:p>
    <w:p>
      <w:pPr>
        <w:pStyle w:val="ListBullet"/>
        <w:spacing w:before="0" w:after="0"/>
        <w:ind w:left="720" w:hanging="360"/>
        <w:jc w:val="both"/>
      </w:pPr>
      <w:r>
        <w:rPr>
          <w:rFonts w:ascii="Arial" w:hAnsi="Arial"/>
          <w:b w:val="0"/>
          <w:sz w:val="22"/>
        </w:rPr>
        <w:t>Prepared test requests for mechanical and corrosion testing and witnessed testing.</w:t>
      </w:r>
    </w:p>
    <w:p>
      <w:pPr>
        <w:pStyle w:val="ListBullet"/>
        <w:spacing w:before="0" w:after="0"/>
        <w:ind w:left="720" w:hanging="360"/>
        <w:jc w:val="both"/>
      </w:pPr>
      <w:r>
        <w:rPr>
          <w:rFonts w:ascii="Arial" w:hAnsi="Arial"/>
          <w:b w:val="0"/>
          <w:sz w:val="22"/>
        </w:rPr>
        <w:t>Prepared and approved painting documents.</w:t>
      </w:r>
    </w:p>
    <w:p>
      <w:pPr>
        <w:pStyle w:val="ListBullet"/>
        <w:spacing w:before="0" w:after="0"/>
        <w:ind w:left="720" w:hanging="360"/>
        <w:jc w:val="both"/>
      </w:pPr>
      <w:r>
        <w:rPr>
          <w:rFonts w:ascii="Arial" w:hAnsi="Arial"/>
          <w:b w:val="0"/>
          <w:sz w:val="22"/>
        </w:rPr>
        <w:t>Performed business, project, change-management and safety risk assessments.</w:t>
      </w:r>
    </w:p>
    <w:p>
      <w:pPr>
        <w:pStyle w:val="ListBullet"/>
        <w:spacing w:before="0" w:after="0"/>
        <w:ind w:left="720" w:hanging="360"/>
        <w:jc w:val="both"/>
      </w:pPr>
      <w:r>
        <w:rPr>
          <w:rFonts w:ascii="Arial" w:hAnsi="Arial"/>
          <w:b w:val="0"/>
          <w:sz w:val="22"/>
        </w:rPr>
        <w:t>Prepared and approved repair method statements.</w:t>
      </w:r>
    </w:p>
    <w:p>
      <w:pPr>
        <w:pStyle w:val="ListBullet"/>
        <w:spacing w:before="0" w:after="0"/>
        <w:ind w:left="720" w:hanging="360"/>
        <w:jc w:val="both"/>
      </w:pPr>
      <w:r>
        <w:rPr>
          <w:rFonts w:ascii="Arial" w:hAnsi="Arial"/>
          <w:b w:val="0"/>
          <w:sz w:val="22"/>
        </w:rPr>
        <w:t>Interacted with mills during material ordering to verify code and client requirements.</w:t>
      </w:r>
    </w:p>
    <w:p>
      <w:pPr>
        <w:pStyle w:val="ListBullet"/>
        <w:spacing w:before="0" w:after="0"/>
        <w:ind w:left="720" w:hanging="360"/>
        <w:jc w:val="both"/>
      </w:pPr>
      <w:r>
        <w:rPr>
          <w:rFonts w:ascii="Arial" w:hAnsi="Arial"/>
          <w:b w:val="0"/>
          <w:sz w:val="22"/>
        </w:rPr>
        <w:t>Prepared and updated document lists and VDRLs.</w:t>
      </w:r>
    </w:p>
    <w:p>
      <w:pPr>
        <w:pStyle w:val="ListBullet"/>
        <w:spacing w:before="0" w:after="0"/>
        <w:ind w:left="720" w:hanging="360"/>
        <w:jc w:val="both"/>
      </w:pPr>
      <w:r>
        <w:rPr>
          <w:rFonts w:ascii="Arial" w:hAnsi="Arial"/>
          <w:b w:val="0"/>
          <w:sz w:val="22"/>
        </w:rPr>
        <w:t>Controlled QC engineer activities, reviewed drawings and witnessed NDT for vessels, skid packages, piping and structural work.</w:t>
      </w:r>
    </w:p>
    <w:p>
      <w:pPr>
        <w:spacing w:before="0" w:after="0"/>
      </w:pPr>
    </w:p>
    <w:p>
      <w:pPr>
        <w:spacing w:before="0" w:after="0"/>
        <w:jc w:val="left"/>
      </w:pPr>
      <w:r>
        <w:rPr>
          <w:rFonts w:ascii="Arial" w:hAnsi="Arial"/>
          <w:b/>
          <w:sz w:val="22"/>
        </w:rPr>
        <w:t>MAR 2019 – APR 2023</w:t>
      </w:r>
    </w:p>
    <w:p>
      <w:pPr>
        <w:spacing w:before="0" w:after="0"/>
        <w:jc w:val="left"/>
      </w:pPr>
      <w:r>
        <w:rPr>
          <w:rFonts w:ascii="Arial" w:hAnsi="Arial"/>
          <w:b/>
          <w:sz w:val="22"/>
        </w:rPr>
        <w:t>PRESTIGE ENGINEERING L.L.C</w:t>
      </w:r>
    </w:p>
    <w:p>
      <w:pPr>
        <w:spacing w:before="0" w:after="0"/>
        <w:jc w:val="left"/>
      </w:pPr>
      <w:r>
        <w:rPr>
          <w:rFonts w:ascii="Arial" w:hAnsi="Arial"/>
          <w:b/>
          <w:sz w:val="22"/>
        </w:rPr>
        <w:t>QA/QC MANAGER</w:t>
      </w:r>
    </w:p>
    <w:p>
      <w:pPr>
        <w:spacing w:before="0" w:after="0"/>
      </w:pPr>
    </w:p>
    <w:p>
      <w:pPr>
        <w:spacing w:before="0" w:after="0"/>
        <w:jc w:val="left"/>
      </w:pPr>
      <w:r>
        <w:rPr>
          <w:rFonts w:ascii="Arial" w:hAnsi="Arial"/>
          <w:b/>
          <w:sz w:val="22"/>
        </w:rPr>
        <w:t>SEP 2018 – FEB 2019</w:t>
      </w:r>
    </w:p>
    <w:p>
      <w:pPr>
        <w:spacing w:before="0" w:after="0"/>
        <w:jc w:val="left"/>
      </w:pPr>
      <w:r>
        <w:rPr>
          <w:rFonts w:ascii="Arial" w:hAnsi="Arial"/>
          <w:b/>
          <w:sz w:val="22"/>
        </w:rPr>
        <w:t>SARASAN HEAVY ENGINEERING FZE</w:t>
      </w:r>
    </w:p>
    <w:p>
      <w:pPr>
        <w:spacing w:before="0" w:after="0"/>
        <w:jc w:val="left"/>
      </w:pPr>
      <w:r>
        <w:rPr>
          <w:rFonts w:ascii="Arial" w:hAnsi="Arial"/>
          <w:b/>
          <w:sz w:val="22"/>
        </w:rPr>
        <w:t>QA/QC MANAGER</w:t>
      </w:r>
    </w:p>
    <w:p>
      <w:pPr>
        <w:spacing w:before="0" w:after="0"/>
      </w:pPr>
    </w:p>
    <w:p>
      <w:pPr>
        <w:spacing w:before="0" w:after="0"/>
        <w:jc w:val="left"/>
      </w:pPr>
      <w:r>
        <w:rPr>
          <w:rFonts w:ascii="Arial" w:hAnsi="Arial"/>
          <w:b/>
          <w:sz w:val="22"/>
        </w:rPr>
        <w:t>AUG 2011 – AUG 2018</w:t>
      </w:r>
    </w:p>
    <w:p>
      <w:pPr>
        <w:spacing w:before="0" w:after="0"/>
        <w:jc w:val="left"/>
      </w:pPr>
      <w:r>
        <w:rPr>
          <w:rFonts w:ascii="Arial" w:hAnsi="Arial"/>
          <w:b/>
          <w:sz w:val="22"/>
        </w:rPr>
        <w:t>PERFECT INTERNATIONAL FZC</w:t>
      </w:r>
    </w:p>
    <w:p>
      <w:pPr>
        <w:spacing w:before="0" w:after="0"/>
        <w:jc w:val="left"/>
      </w:pPr>
      <w:r>
        <w:rPr>
          <w:rFonts w:ascii="Arial" w:hAnsi="Arial"/>
          <w:b/>
          <w:sz w:val="22"/>
        </w:rPr>
        <w:t>SR.QA/QC ENGINEER</w:t>
      </w:r>
    </w:p>
    <w:p>
      <w:pPr>
        <w:spacing w:before="0" w:after="0"/>
      </w:pPr>
    </w:p>
    <w:p>
      <w:pPr>
        <w:spacing w:before="0" w:after="0"/>
        <w:jc w:val="left"/>
      </w:pPr>
      <w:r>
        <w:rPr>
          <w:rFonts w:ascii="Arial" w:hAnsi="Arial"/>
          <w:b/>
          <w:sz w:val="22"/>
        </w:rPr>
        <w:t>OCT 2010 – JUL 2011</w:t>
      </w:r>
    </w:p>
    <w:p>
      <w:pPr>
        <w:spacing w:before="0" w:after="0"/>
        <w:jc w:val="left"/>
      </w:pPr>
      <w:r>
        <w:rPr>
          <w:rFonts w:ascii="Arial" w:hAnsi="Arial"/>
          <w:b/>
          <w:sz w:val="22"/>
        </w:rPr>
        <w:t>OFFSHORE INFRASTRUCTURE LTD</w:t>
      </w:r>
    </w:p>
    <w:p>
      <w:pPr>
        <w:spacing w:before="0" w:after="0"/>
        <w:jc w:val="left"/>
      </w:pPr>
      <w:r>
        <w:rPr>
          <w:rFonts w:ascii="Arial" w:hAnsi="Arial"/>
          <w:b/>
          <w:sz w:val="22"/>
        </w:rPr>
        <w:t>QA/QC ENGINEER</w:t>
      </w:r>
    </w:p>
    <w:p>
      <w:pPr>
        <w:spacing w:before="0" w:after="0"/>
      </w:pPr>
    </w:p>
    <w:p>
      <w:pPr>
        <w:spacing w:before="0" w:after="0"/>
        <w:jc w:val="left"/>
      </w:pPr>
      <w:r>
        <w:rPr>
          <w:rFonts w:ascii="Arial" w:hAnsi="Arial"/>
          <w:b/>
          <w:sz w:val="22"/>
        </w:rPr>
        <w:t>AUG 2008 – SEP 2010</w:t>
      </w:r>
    </w:p>
    <w:p>
      <w:pPr>
        <w:spacing w:before="0" w:after="0"/>
        <w:jc w:val="left"/>
      </w:pPr>
      <w:r>
        <w:rPr>
          <w:rFonts w:ascii="Arial" w:hAnsi="Arial"/>
          <w:b/>
          <w:sz w:val="22"/>
        </w:rPr>
        <w:t>SATNAM GLOBAL INFRA PROJECTS LTD.</w:t>
      </w:r>
    </w:p>
    <w:p>
      <w:pPr>
        <w:spacing w:before="0" w:after="0"/>
        <w:jc w:val="left"/>
      </w:pPr>
      <w:r>
        <w:rPr>
          <w:rFonts w:ascii="Arial" w:hAnsi="Arial"/>
          <w:b/>
          <w:sz w:val="22"/>
        </w:rPr>
        <w:t>QC ENGINEER</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041"/>
        <w:gridCol w:w="2041"/>
        <w:gridCol w:w="2041"/>
        <w:gridCol w:w="2041"/>
        <w:gridCol w:w="2041"/>
      </w:tblGrid>
      <w:tr>
        <w:tc>
          <w:tcPr>
            <w:tcW w:type="dxa" w:w="2041"/>
          </w:tcPr>
          <w:p>
            <w:pPr>
              <w:spacing w:before="0" w:after="0"/>
              <w:jc w:val="left"/>
            </w:pPr>
            <w:r>
              <w:rPr>
                <w:rFonts w:ascii="Arial" w:hAnsi="Arial"/>
                <w:b/>
                <w:sz w:val="22"/>
              </w:rPr>
              <w:t>Project</w:t>
            </w:r>
          </w:p>
        </w:tc>
        <w:tc>
          <w:tcPr>
            <w:tcW w:type="dxa" w:w="2041"/>
          </w:tcPr>
          <w:p>
            <w:pPr>
              <w:spacing w:before="0" w:after="0"/>
              <w:jc w:val="left"/>
            </w:pPr>
            <w:r>
              <w:rPr>
                <w:rFonts w:ascii="Arial" w:hAnsi="Arial"/>
                <w:b/>
                <w:sz w:val="22"/>
              </w:rPr>
              <w:t>Client</w:t>
            </w:r>
          </w:p>
        </w:tc>
        <w:tc>
          <w:tcPr>
            <w:tcW w:type="dxa" w:w="2041"/>
          </w:tcPr>
          <w:p>
            <w:pPr>
              <w:spacing w:before="0" w:after="0"/>
              <w:jc w:val="left"/>
            </w:pPr>
            <w:r>
              <w:rPr>
                <w:rFonts w:ascii="Arial" w:hAnsi="Arial"/>
                <w:b/>
                <w:sz w:val="22"/>
              </w:rPr>
              <w:t>Commodity</w:t>
            </w:r>
          </w:p>
        </w:tc>
        <w:tc>
          <w:tcPr>
            <w:tcW w:type="dxa" w:w="2041"/>
          </w:tcPr>
          <w:p>
            <w:pPr>
              <w:spacing w:before="0" w:after="0"/>
              <w:jc w:val="left"/>
            </w:pPr>
            <w:r>
              <w:rPr>
                <w:rFonts w:ascii="Arial" w:hAnsi="Arial"/>
                <w:b/>
                <w:sz w:val="22"/>
              </w:rPr>
              <w:t>Coded Stamp</w:t>
            </w:r>
          </w:p>
        </w:tc>
        <w:tc>
          <w:tcPr>
            <w:tcW w:type="dxa" w:w="2041"/>
          </w:tcPr>
          <w:p>
            <w:pPr>
              <w:spacing w:before="0" w:after="0"/>
              <w:jc w:val="left"/>
            </w:pPr>
            <w:r>
              <w:rPr>
                <w:rFonts w:ascii="Arial" w:hAnsi="Arial"/>
                <w:b/>
                <w:sz w:val="22"/>
              </w:rPr>
              <w:t>Material Involved</w:t>
            </w:r>
          </w:p>
        </w:tc>
      </w:tr>
      <w:tr>
        <w:tc>
          <w:tcPr>
            <w:tcW w:type="dxa" w:w="2041"/>
          </w:tcPr>
          <w:p>
            <w:pPr>
              <w:spacing w:before="0" w:after="0"/>
              <w:jc w:val="left"/>
            </w:pPr>
            <w:r>
              <w:rPr>
                <w:rFonts w:ascii="Arial" w:hAnsi="Arial"/>
                <w:b w:val="0"/>
                <w:sz w:val="22"/>
              </w:rPr>
              <w:t>EPC for Belbzaem Block Development Project</w:t>
            </w:r>
          </w:p>
        </w:tc>
        <w:tc>
          <w:tcPr>
            <w:tcW w:type="dxa" w:w="2041"/>
          </w:tcPr>
          <w:p>
            <w:pPr>
              <w:spacing w:before="0" w:after="0"/>
              <w:jc w:val="left"/>
            </w:pPr>
            <w:r>
              <w:rPr>
                <w:rFonts w:ascii="Arial" w:hAnsi="Arial"/>
                <w:b w:val="0"/>
                <w:sz w:val="22"/>
              </w:rPr>
              <w:t>ADNOC/NPCC</w:t>
            </w:r>
          </w:p>
        </w:tc>
        <w:tc>
          <w:tcPr>
            <w:tcW w:type="dxa" w:w="2041"/>
          </w:tcPr>
          <w:p>
            <w:pPr>
              <w:spacing w:before="0" w:after="0"/>
              <w:jc w:val="left"/>
            </w:pPr>
            <w:r>
              <w:rPr>
                <w:rFonts w:ascii="Arial" w:hAnsi="Arial"/>
                <w:b w:val="0"/>
                <w:sz w:val="22"/>
              </w:rPr>
              <w:t>Skid Package -GSU &amp; PWT</w:t>
            </w:r>
          </w:p>
        </w:tc>
        <w:tc>
          <w:tcPr>
            <w:tcW w:type="dxa" w:w="2041"/>
          </w:tcPr>
          <w:p>
            <w:pPr>
              <w:spacing w:before="0" w:after="0"/>
              <w:jc w:val="left"/>
            </w:pPr>
            <w:r>
              <w:rPr>
                <w:rFonts w:ascii="Arial" w:hAnsi="Arial"/>
                <w:b w:val="0"/>
                <w:sz w:val="22"/>
              </w:rPr>
              <w:t>Vessel &amp; Exchanger-U Stamp</w:t>
            </w:r>
          </w:p>
        </w:tc>
        <w:tc>
          <w:tcPr>
            <w:tcW w:type="dxa" w:w="2041"/>
          </w:tcPr>
          <w:p>
            <w:pPr>
              <w:spacing w:before="0" w:after="0"/>
              <w:jc w:val="left"/>
            </w:pPr>
            <w:r>
              <w:rPr>
                <w:rFonts w:ascii="Arial" w:hAnsi="Arial"/>
                <w:b w:val="0"/>
                <w:sz w:val="22"/>
              </w:rPr>
              <w:t>CS/SS/6 Mo/316L Clad</w:t>
            </w:r>
          </w:p>
        </w:tc>
      </w:tr>
      <w:tr>
        <w:tc>
          <w:tcPr>
            <w:tcW w:type="dxa" w:w="2041"/>
          </w:tcPr>
          <w:p>
            <w:pPr>
              <w:spacing w:before="0" w:after="0"/>
              <w:jc w:val="left"/>
            </w:pPr>
            <w:r>
              <w:rPr>
                <w:rFonts w:ascii="Arial" w:hAnsi="Arial"/>
                <w:b w:val="0"/>
                <w:sz w:val="22"/>
              </w:rPr>
              <w:t>KAMINHO FPSO</w:t>
            </w:r>
          </w:p>
        </w:tc>
        <w:tc>
          <w:tcPr>
            <w:tcW w:type="dxa" w:w="2041"/>
          </w:tcPr>
          <w:p>
            <w:pPr>
              <w:spacing w:before="0" w:after="0"/>
              <w:jc w:val="left"/>
            </w:pPr>
            <w:r>
              <w:rPr>
                <w:rFonts w:ascii="Arial" w:hAnsi="Arial"/>
                <w:b w:val="0"/>
                <w:sz w:val="22"/>
              </w:rPr>
              <w:t>SAIPEM / TOTAL ENERGIES</w:t>
            </w:r>
          </w:p>
        </w:tc>
        <w:tc>
          <w:tcPr>
            <w:tcW w:type="dxa" w:w="2041"/>
          </w:tcPr>
          <w:p>
            <w:pPr>
              <w:spacing w:before="0" w:after="0"/>
              <w:jc w:val="left"/>
            </w:pPr>
            <w:r>
              <w:rPr>
                <w:rFonts w:ascii="Arial" w:hAnsi="Arial"/>
                <w:b w:val="0"/>
                <w:sz w:val="22"/>
              </w:rPr>
              <w:t>Piping and Skid Structures</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CS/SS/HDG</w:t>
            </w:r>
          </w:p>
        </w:tc>
      </w:tr>
      <w:tr>
        <w:tc>
          <w:tcPr>
            <w:tcW w:type="dxa" w:w="2041"/>
          </w:tcPr>
          <w:p>
            <w:pPr>
              <w:spacing w:before="0" w:after="0"/>
              <w:jc w:val="left"/>
            </w:pPr>
            <w:r>
              <w:rPr>
                <w:rFonts w:ascii="Arial" w:hAnsi="Arial"/>
                <w:b w:val="0"/>
                <w:sz w:val="22"/>
              </w:rPr>
              <w:t>INEOS Project One OSBL</w:t>
            </w:r>
          </w:p>
        </w:tc>
        <w:tc>
          <w:tcPr>
            <w:tcW w:type="dxa" w:w="2041"/>
          </w:tcPr>
          <w:p>
            <w:pPr>
              <w:spacing w:before="0" w:after="0"/>
              <w:jc w:val="left"/>
            </w:pPr>
            <w:r>
              <w:rPr>
                <w:rFonts w:ascii="Arial" w:hAnsi="Arial"/>
                <w:b w:val="0"/>
                <w:sz w:val="22"/>
              </w:rPr>
              <w:t>Wood Group UK Ltd/REI Process/</w:t>
            </w:r>
          </w:p>
        </w:tc>
        <w:tc>
          <w:tcPr>
            <w:tcW w:type="dxa" w:w="2041"/>
          </w:tcPr>
          <w:p>
            <w:pPr>
              <w:spacing w:before="0" w:after="0"/>
              <w:jc w:val="left"/>
            </w:pPr>
            <w:r>
              <w:rPr>
                <w:rFonts w:ascii="Arial" w:hAnsi="Arial"/>
                <w:b w:val="0"/>
                <w:sz w:val="22"/>
              </w:rPr>
              <w:t>Pressure Vessels</w:t>
            </w:r>
          </w:p>
        </w:tc>
        <w:tc>
          <w:tcPr>
            <w:tcW w:type="dxa" w:w="2041"/>
          </w:tcPr>
          <w:p>
            <w:pPr>
              <w:spacing w:before="0" w:after="0"/>
              <w:jc w:val="left"/>
            </w:pPr>
            <w:r>
              <w:rPr>
                <w:rFonts w:ascii="Arial" w:hAnsi="Arial"/>
                <w:b w:val="0"/>
                <w:sz w:val="22"/>
              </w:rPr>
              <w:t>Vessel &amp; U Stamp</w:t>
            </w:r>
          </w:p>
        </w:tc>
        <w:tc>
          <w:tcPr>
            <w:tcW w:type="dxa" w:w="2041"/>
          </w:tcPr>
          <w:p>
            <w:pPr>
              <w:spacing w:before="0" w:after="0"/>
              <w:jc w:val="left"/>
            </w:pPr>
            <w:r>
              <w:rPr>
                <w:rFonts w:ascii="Arial" w:hAnsi="Arial"/>
                <w:b w:val="0"/>
                <w:sz w:val="22"/>
              </w:rPr>
              <w:t>CS &amp; SS</w:t>
            </w:r>
          </w:p>
        </w:tc>
      </w:tr>
      <w:tr>
        <w:tc>
          <w:tcPr>
            <w:tcW w:type="dxa" w:w="2041"/>
          </w:tcPr>
          <w:p>
            <w:pPr>
              <w:spacing w:before="0" w:after="0"/>
              <w:jc w:val="left"/>
            </w:pPr>
            <w:r>
              <w:rPr>
                <w:rFonts w:ascii="Arial" w:hAnsi="Arial"/>
                <w:b w:val="0"/>
                <w:sz w:val="22"/>
              </w:rPr>
              <w:t>Supply of Heat Exchangers</w:t>
            </w:r>
          </w:p>
        </w:tc>
        <w:tc>
          <w:tcPr>
            <w:tcW w:type="dxa" w:w="2041"/>
          </w:tcPr>
          <w:p>
            <w:pPr>
              <w:spacing w:before="0" w:after="0"/>
              <w:jc w:val="left"/>
            </w:pPr>
            <w:r>
              <w:rPr>
                <w:rFonts w:ascii="Arial" w:hAnsi="Arial"/>
                <w:b w:val="0"/>
                <w:sz w:val="22"/>
              </w:rPr>
              <w:t>IDC/ADNOC LNG</w:t>
            </w:r>
          </w:p>
        </w:tc>
        <w:tc>
          <w:tcPr>
            <w:tcW w:type="dxa" w:w="2041"/>
          </w:tcPr>
          <w:p>
            <w:pPr>
              <w:spacing w:before="0" w:after="0"/>
              <w:jc w:val="left"/>
            </w:pPr>
            <w:r>
              <w:rPr>
                <w:rFonts w:ascii="Arial" w:hAnsi="Arial"/>
                <w:b w:val="0"/>
                <w:sz w:val="22"/>
              </w:rPr>
              <w:t>Heat Exchanger</w:t>
            </w:r>
          </w:p>
        </w:tc>
        <w:tc>
          <w:tcPr>
            <w:tcW w:type="dxa" w:w="2041"/>
          </w:tcPr>
          <w:p>
            <w:pPr>
              <w:spacing w:before="0" w:after="0"/>
              <w:jc w:val="left"/>
            </w:pPr>
            <w:r>
              <w:rPr>
                <w:rFonts w:ascii="Arial" w:hAnsi="Arial"/>
                <w:b w:val="0"/>
                <w:sz w:val="22"/>
              </w:rPr>
              <w:t>Part U Stamp</w:t>
            </w:r>
          </w:p>
        </w:tc>
        <w:tc>
          <w:tcPr>
            <w:tcW w:type="dxa" w:w="2041"/>
          </w:tcPr>
          <w:p>
            <w:pPr>
              <w:spacing w:before="0" w:after="0"/>
              <w:jc w:val="left"/>
            </w:pPr>
            <w:r>
              <w:rPr>
                <w:rFonts w:ascii="Arial" w:hAnsi="Arial"/>
                <w:b w:val="0"/>
                <w:sz w:val="22"/>
              </w:rPr>
              <w:t>CS+316L W.O</w:t>
            </w:r>
          </w:p>
        </w:tc>
      </w:tr>
      <w:tr>
        <w:tc>
          <w:tcPr>
            <w:tcW w:type="dxa" w:w="2041"/>
          </w:tcPr>
          <w:p>
            <w:pPr>
              <w:spacing w:before="0" w:after="0"/>
              <w:jc w:val="left"/>
            </w:pPr>
            <w:r>
              <w:rPr>
                <w:rFonts w:ascii="Arial" w:hAnsi="Arial"/>
                <w:b w:val="0"/>
                <w:sz w:val="22"/>
              </w:rPr>
              <w:t>Rig Floor Air Receiver Vessel</w:t>
            </w:r>
          </w:p>
        </w:tc>
        <w:tc>
          <w:tcPr>
            <w:tcW w:type="dxa" w:w="2041"/>
          </w:tcPr>
          <w:p>
            <w:pPr>
              <w:spacing w:before="0" w:after="0"/>
              <w:jc w:val="left"/>
            </w:pPr>
            <w:r>
              <w:rPr>
                <w:rFonts w:ascii="Arial" w:hAnsi="Arial"/>
                <w:b w:val="0"/>
                <w:sz w:val="22"/>
              </w:rPr>
              <w:t>Shelf Drilling Offshore Holding Ltd</w:t>
            </w:r>
          </w:p>
        </w:tc>
        <w:tc>
          <w:tcPr>
            <w:tcW w:type="dxa" w:w="2041"/>
          </w:tcPr>
          <w:p>
            <w:pPr>
              <w:spacing w:before="0" w:after="0"/>
              <w:jc w:val="left"/>
            </w:pPr>
            <w:r>
              <w:rPr>
                <w:rFonts w:ascii="Arial" w:hAnsi="Arial"/>
                <w:b w:val="0"/>
                <w:sz w:val="22"/>
              </w:rPr>
              <w:t>Pressure Vessels</w:t>
            </w:r>
          </w:p>
        </w:tc>
        <w:tc>
          <w:tcPr>
            <w:tcW w:type="dxa" w:w="2041"/>
          </w:tcPr>
          <w:p>
            <w:pPr>
              <w:spacing w:before="0" w:after="0"/>
              <w:jc w:val="left"/>
            </w:pPr>
            <w:r>
              <w:rPr>
                <w:rFonts w:ascii="Arial" w:hAnsi="Arial"/>
                <w:b w:val="0"/>
                <w:sz w:val="22"/>
              </w:rPr>
              <w:t>U Stamp + ABS Certification</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75 FT Burner Boom with Burner Head</w:t>
            </w:r>
          </w:p>
        </w:tc>
        <w:tc>
          <w:tcPr>
            <w:tcW w:type="dxa" w:w="2041"/>
          </w:tcPr>
          <w:p>
            <w:pPr>
              <w:spacing w:before="0" w:after="0"/>
              <w:jc w:val="left"/>
            </w:pPr>
            <w:r>
              <w:rPr>
                <w:rFonts w:ascii="Arial" w:hAnsi="Arial"/>
                <w:b w:val="0"/>
                <w:sz w:val="22"/>
              </w:rPr>
              <w:t>Expro/Saipem</w:t>
            </w:r>
          </w:p>
        </w:tc>
        <w:tc>
          <w:tcPr>
            <w:tcW w:type="dxa" w:w="2041"/>
          </w:tcPr>
          <w:p>
            <w:pPr>
              <w:spacing w:before="0" w:after="0"/>
              <w:jc w:val="left"/>
            </w:pPr>
            <w:r>
              <w:rPr>
                <w:rFonts w:ascii="Arial" w:hAnsi="Arial"/>
                <w:b w:val="0"/>
                <w:sz w:val="22"/>
              </w:rPr>
              <w:t>Burner Boom</w:t>
            </w:r>
          </w:p>
        </w:tc>
        <w:tc>
          <w:tcPr>
            <w:tcW w:type="dxa" w:w="2041"/>
          </w:tcPr>
          <w:p>
            <w:pPr>
              <w:spacing w:before="0" w:after="0"/>
              <w:jc w:val="left"/>
            </w:pPr>
            <w:r>
              <w:rPr>
                <w:rFonts w:ascii="Arial" w:hAnsi="Arial"/>
                <w:b w:val="0"/>
                <w:sz w:val="22"/>
              </w:rPr>
              <w:t>ABS Certification</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Replacement of Tube Bundle for Lean Carbonate Solution Cooler and Regeneration Gas Heater</w:t>
            </w:r>
          </w:p>
        </w:tc>
        <w:tc>
          <w:tcPr>
            <w:tcW w:type="dxa" w:w="2041"/>
          </w:tcPr>
          <w:p>
            <w:pPr>
              <w:spacing w:before="0" w:after="0"/>
              <w:jc w:val="left"/>
            </w:pPr>
            <w:r>
              <w:rPr>
                <w:rFonts w:ascii="Arial" w:hAnsi="Arial"/>
                <w:b w:val="0"/>
                <w:sz w:val="22"/>
              </w:rPr>
              <w:t>IDC/ADNOC LNG</w:t>
            </w:r>
          </w:p>
        </w:tc>
        <w:tc>
          <w:tcPr>
            <w:tcW w:type="dxa" w:w="2041"/>
          </w:tcPr>
          <w:p>
            <w:pPr>
              <w:spacing w:before="0" w:after="0"/>
              <w:jc w:val="left"/>
            </w:pPr>
            <w:r>
              <w:rPr>
                <w:rFonts w:ascii="Arial" w:hAnsi="Arial"/>
                <w:b w:val="0"/>
                <w:sz w:val="22"/>
              </w:rPr>
              <w:t>U-Tube Bundle</w:t>
            </w:r>
          </w:p>
        </w:tc>
        <w:tc>
          <w:tcPr>
            <w:tcW w:type="dxa" w:w="2041"/>
          </w:tcPr>
          <w:p>
            <w:pPr>
              <w:spacing w:before="0" w:after="0"/>
              <w:jc w:val="left"/>
            </w:pPr>
            <w:r>
              <w:rPr>
                <w:rFonts w:ascii="Arial" w:hAnsi="Arial"/>
                <w:b w:val="0"/>
                <w:sz w:val="22"/>
              </w:rPr>
              <w:t>Part U Stamp</w:t>
            </w:r>
          </w:p>
        </w:tc>
        <w:tc>
          <w:tcPr>
            <w:tcW w:type="dxa" w:w="2041"/>
          </w:tcPr>
          <w:p>
            <w:pPr>
              <w:spacing w:before="0" w:after="0"/>
              <w:jc w:val="left"/>
            </w:pPr>
            <w:r>
              <w:rPr>
                <w:rFonts w:ascii="Arial" w:hAnsi="Arial"/>
                <w:b w:val="0"/>
                <w:sz w:val="22"/>
              </w:rPr>
              <w:t>SB 388 Gr.16</w:t>
            </w:r>
          </w:p>
        </w:tc>
      </w:tr>
      <w:tr>
        <w:tc>
          <w:tcPr>
            <w:tcW w:type="dxa" w:w="2041"/>
          </w:tcPr>
          <w:p>
            <w:pPr>
              <w:spacing w:before="0" w:after="0"/>
              <w:jc w:val="left"/>
            </w:pPr>
            <w:r>
              <w:rPr>
                <w:rFonts w:ascii="Arial" w:hAnsi="Arial"/>
                <w:b w:val="0"/>
                <w:sz w:val="22"/>
              </w:rPr>
              <w:t>Warm Skid Base Frame Fabrication</w:t>
            </w:r>
          </w:p>
        </w:tc>
        <w:tc>
          <w:tcPr>
            <w:tcW w:type="dxa" w:w="2041"/>
          </w:tcPr>
          <w:p>
            <w:pPr>
              <w:spacing w:before="0" w:after="0"/>
              <w:jc w:val="left"/>
            </w:pPr>
            <w:r>
              <w:rPr>
                <w:rFonts w:ascii="Arial" w:hAnsi="Arial"/>
                <w:b w:val="0"/>
                <w:sz w:val="22"/>
              </w:rPr>
              <w:t>Air liquid</w:t>
            </w:r>
          </w:p>
        </w:tc>
        <w:tc>
          <w:tcPr>
            <w:tcW w:type="dxa" w:w="2041"/>
          </w:tcPr>
          <w:p>
            <w:pPr>
              <w:spacing w:before="0" w:after="0"/>
              <w:jc w:val="left"/>
            </w:pPr>
            <w:r>
              <w:rPr>
                <w:rFonts w:ascii="Arial" w:hAnsi="Arial"/>
                <w:b w:val="0"/>
                <w:sz w:val="22"/>
              </w:rPr>
              <w:t>Cold Box &amp; Casing Steel Structure</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Yibal Khuff Project (YKP)</w:t>
            </w:r>
          </w:p>
        </w:tc>
        <w:tc>
          <w:tcPr>
            <w:tcW w:type="dxa" w:w="2041"/>
          </w:tcPr>
          <w:p>
            <w:pPr>
              <w:spacing w:before="0" w:after="0"/>
              <w:jc w:val="left"/>
            </w:pPr>
            <w:r>
              <w:rPr>
                <w:rFonts w:ascii="Arial" w:hAnsi="Arial"/>
                <w:b w:val="0"/>
                <w:sz w:val="22"/>
              </w:rPr>
              <w:t>Petrofac/PDO</w:t>
            </w:r>
          </w:p>
        </w:tc>
        <w:tc>
          <w:tcPr>
            <w:tcW w:type="dxa" w:w="2041"/>
          </w:tcPr>
          <w:p>
            <w:pPr>
              <w:spacing w:before="0" w:after="0"/>
              <w:jc w:val="left"/>
            </w:pPr>
            <w:r>
              <w:rPr>
                <w:rFonts w:ascii="Arial" w:hAnsi="Arial"/>
                <w:b w:val="0"/>
                <w:sz w:val="22"/>
              </w:rPr>
              <w:t>API Storage Tank</w:t>
            </w:r>
          </w:p>
        </w:tc>
        <w:tc>
          <w:tcPr>
            <w:tcW w:type="dxa" w:w="2041"/>
          </w:tcPr>
          <w:p>
            <w:pPr>
              <w:spacing w:before="0" w:after="0"/>
              <w:jc w:val="left"/>
            </w:pPr>
            <w:r>
              <w:rPr>
                <w:rFonts w:ascii="Arial" w:hAnsi="Arial"/>
                <w:b w:val="0"/>
                <w:sz w:val="22"/>
              </w:rPr>
              <w:t>API 650</w:t>
            </w:r>
          </w:p>
        </w:tc>
        <w:tc>
          <w:tcPr>
            <w:tcW w:type="dxa" w:w="2041"/>
          </w:tcPr>
          <w:p>
            <w:pPr>
              <w:spacing w:before="0" w:after="0"/>
              <w:jc w:val="left"/>
            </w:pPr>
            <w:r>
              <w:rPr>
                <w:rFonts w:ascii="Arial" w:hAnsi="Arial"/>
                <w:b w:val="0"/>
                <w:sz w:val="22"/>
              </w:rPr>
              <w:t>CS+ Rubber Lining</w:t>
            </w:r>
          </w:p>
        </w:tc>
      </w:tr>
      <w:tr>
        <w:tc>
          <w:tcPr>
            <w:tcW w:type="dxa" w:w="2041"/>
          </w:tcPr>
          <w:p>
            <w:pPr>
              <w:spacing w:before="0" w:after="0"/>
              <w:jc w:val="left"/>
            </w:pPr>
            <w:r>
              <w:rPr>
                <w:rFonts w:ascii="Arial" w:hAnsi="Arial"/>
                <w:b w:val="0"/>
                <w:sz w:val="22"/>
              </w:rPr>
              <w:t>Refurbishment of TGHR</w:t>
            </w:r>
          </w:p>
        </w:tc>
        <w:tc>
          <w:tcPr>
            <w:tcW w:type="dxa" w:w="2041"/>
          </w:tcPr>
          <w:p>
            <w:pPr>
              <w:spacing w:before="0" w:after="0"/>
              <w:jc w:val="left"/>
            </w:pPr>
            <w:r>
              <w:rPr>
                <w:rFonts w:ascii="Arial" w:hAnsi="Arial"/>
                <w:b w:val="0"/>
                <w:sz w:val="22"/>
              </w:rPr>
              <w:t>Emirates Steel</w:t>
            </w:r>
          </w:p>
        </w:tc>
        <w:tc>
          <w:tcPr>
            <w:tcW w:type="dxa" w:w="2041"/>
          </w:tcPr>
          <w:p>
            <w:pPr>
              <w:spacing w:before="0" w:after="0"/>
              <w:jc w:val="left"/>
            </w:pPr>
            <w:r>
              <w:rPr>
                <w:rFonts w:ascii="Arial" w:hAnsi="Arial"/>
                <w:b w:val="0"/>
                <w:sz w:val="22"/>
              </w:rPr>
              <w:t>THGR</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AS (P4 &amp; P93)</w:t>
            </w:r>
          </w:p>
        </w:tc>
      </w:tr>
      <w:tr>
        <w:tc>
          <w:tcPr>
            <w:tcW w:type="dxa" w:w="2041"/>
          </w:tcPr>
          <w:p>
            <w:pPr>
              <w:spacing w:before="0" w:after="0"/>
              <w:jc w:val="left"/>
            </w:pPr>
            <w:r>
              <w:rPr>
                <w:rFonts w:ascii="Arial" w:hAnsi="Arial"/>
                <w:b w:val="0"/>
                <w:sz w:val="22"/>
              </w:rPr>
              <w:t>EPC For Asab Field Development</w:t>
            </w:r>
          </w:p>
        </w:tc>
        <w:tc>
          <w:tcPr>
            <w:tcW w:type="dxa" w:w="2041"/>
          </w:tcPr>
          <w:p>
            <w:pPr>
              <w:spacing w:before="0" w:after="0"/>
              <w:jc w:val="left"/>
            </w:pPr>
            <w:r>
              <w:rPr>
                <w:rFonts w:ascii="Arial" w:hAnsi="Arial"/>
                <w:b w:val="0"/>
                <w:sz w:val="22"/>
              </w:rPr>
              <w:t>Pall/Archirodon/ADNOC</w:t>
            </w:r>
          </w:p>
        </w:tc>
        <w:tc>
          <w:tcPr>
            <w:tcW w:type="dxa" w:w="2041"/>
          </w:tcPr>
          <w:p>
            <w:pPr>
              <w:spacing w:before="0" w:after="0"/>
              <w:jc w:val="left"/>
            </w:pPr>
            <w:r>
              <w:rPr>
                <w:rFonts w:ascii="Arial" w:hAnsi="Arial"/>
                <w:b w:val="0"/>
                <w:sz w:val="22"/>
              </w:rPr>
              <w:t>Duplex Filters</w:t>
            </w:r>
          </w:p>
        </w:tc>
        <w:tc>
          <w:tcPr>
            <w:tcW w:type="dxa" w:w="2041"/>
          </w:tcPr>
          <w:p>
            <w:pPr>
              <w:spacing w:before="0" w:after="0"/>
              <w:jc w:val="left"/>
            </w:pPr>
            <w:r>
              <w:rPr>
                <w:rFonts w:ascii="Arial" w:hAnsi="Arial"/>
                <w:b w:val="0"/>
                <w:sz w:val="22"/>
              </w:rPr>
              <w:t>U Stamp</w:t>
            </w:r>
          </w:p>
        </w:tc>
        <w:tc>
          <w:tcPr>
            <w:tcW w:type="dxa" w:w="2041"/>
          </w:tcPr>
          <w:p>
            <w:pPr>
              <w:spacing w:before="0" w:after="0"/>
              <w:jc w:val="left"/>
            </w:pPr>
            <w:r>
              <w:rPr>
                <w:rFonts w:ascii="Arial" w:hAnsi="Arial"/>
                <w:b w:val="0"/>
                <w:sz w:val="22"/>
              </w:rPr>
              <w:t>CS+316L W.O</w:t>
            </w:r>
          </w:p>
        </w:tc>
      </w:tr>
      <w:tr>
        <w:tc>
          <w:tcPr>
            <w:tcW w:type="dxa" w:w="2041"/>
          </w:tcPr>
          <w:p>
            <w:pPr>
              <w:spacing w:before="0" w:after="0"/>
              <w:jc w:val="left"/>
            </w:pPr>
            <w:r>
              <w:rPr>
                <w:rFonts w:ascii="Arial" w:hAnsi="Arial"/>
                <w:b w:val="0"/>
                <w:sz w:val="22"/>
              </w:rPr>
              <w:t>Supply of U Tube Bundle</w:t>
            </w:r>
          </w:p>
        </w:tc>
        <w:tc>
          <w:tcPr>
            <w:tcW w:type="dxa" w:w="2041"/>
          </w:tcPr>
          <w:p>
            <w:pPr>
              <w:spacing w:before="0" w:after="0"/>
              <w:jc w:val="left"/>
            </w:pPr>
            <w:r>
              <w:rPr>
                <w:rFonts w:ascii="Arial" w:hAnsi="Arial"/>
                <w:b w:val="0"/>
                <w:sz w:val="22"/>
              </w:rPr>
              <w:t>Sipchem Saudi</w:t>
            </w:r>
          </w:p>
        </w:tc>
        <w:tc>
          <w:tcPr>
            <w:tcW w:type="dxa" w:w="2041"/>
          </w:tcPr>
          <w:p>
            <w:pPr>
              <w:spacing w:before="0" w:after="0"/>
              <w:jc w:val="left"/>
            </w:pPr>
            <w:r>
              <w:rPr>
                <w:rFonts w:ascii="Arial" w:hAnsi="Arial"/>
                <w:b w:val="0"/>
                <w:sz w:val="22"/>
              </w:rPr>
              <w:t>U Tube bundle- Condenser</w:t>
            </w:r>
          </w:p>
        </w:tc>
        <w:tc>
          <w:tcPr>
            <w:tcW w:type="dxa" w:w="2041"/>
          </w:tcPr>
          <w:p>
            <w:pPr>
              <w:spacing w:before="0" w:after="0"/>
              <w:jc w:val="left"/>
            </w:pPr>
            <w:r>
              <w:rPr>
                <w:rFonts w:ascii="Arial" w:hAnsi="Arial"/>
                <w:b w:val="0"/>
                <w:sz w:val="22"/>
              </w:rPr>
              <w:t>Part U Stamp</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EPC for Belbazem Block Development Project</w:t>
            </w:r>
          </w:p>
        </w:tc>
        <w:tc>
          <w:tcPr>
            <w:tcW w:type="dxa" w:w="2041"/>
          </w:tcPr>
          <w:p>
            <w:pPr>
              <w:spacing w:before="0" w:after="0"/>
              <w:jc w:val="left"/>
            </w:pPr>
            <w:r>
              <w:rPr>
                <w:rFonts w:ascii="Arial" w:hAnsi="Arial"/>
                <w:b w:val="0"/>
                <w:sz w:val="22"/>
              </w:rPr>
              <w:t>CECO/NPCC/ADNOC</w:t>
            </w:r>
          </w:p>
        </w:tc>
        <w:tc>
          <w:tcPr>
            <w:tcW w:type="dxa" w:w="2041"/>
          </w:tcPr>
          <w:p>
            <w:pPr>
              <w:spacing w:before="0" w:after="0"/>
              <w:jc w:val="left"/>
            </w:pPr>
            <w:r>
              <w:rPr>
                <w:rFonts w:ascii="Arial" w:hAnsi="Arial"/>
                <w:b w:val="0"/>
                <w:sz w:val="22"/>
              </w:rPr>
              <w:t>Heat Exchanger</w:t>
            </w:r>
          </w:p>
        </w:tc>
        <w:tc>
          <w:tcPr>
            <w:tcW w:type="dxa" w:w="2041"/>
          </w:tcPr>
          <w:p>
            <w:pPr>
              <w:spacing w:before="0" w:after="0"/>
              <w:jc w:val="left"/>
            </w:pPr>
            <w:r>
              <w:rPr>
                <w:rFonts w:ascii="Arial" w:hAnsi="Arial"/>
                <w:b w:val="0"/>
                <w:sz w:val="22"/>
              </w:rPr>
              <w:t>U Stamp</w:t>
            </w:r>
          </w:p>
        </w:tc>
        <w:tc>
          <w:tcPr>
            <w:tcW w:type="dxa" w:w="2041"/>
          </w:tcPr>
          <w:p>
            <w:pPr>
              <w:spacing w:before="0" w:after="0"/>
              <w:jc w:val="left"/>
            </w:pPr>
            <w:r>
              <w:rPr>
                <w:rFonts w:ascii="Arial" w:hAnsi="Arial"/>
                <w:b w:val="0"/>
                <w:sz w:val="22"/>
              </w:rPr>
              <w:t>SS-316L</w:t>
            </w:r>
          </w:p>
        </w:tc>
      </w:tr>
      <w:tr>
        <w:tc>
          <w:tcPr>
            <w:tcW w:type="dxa" w:w="2041"/>
          </w:tcPr>
          <w:p>
            <w:pPr>
              <w:spacing w:before="0" w:after="0"/>
              <w:jc w:val="left"/>
            </w:pPr>
            <w:r>
              <w:rPr>
                <w:rFonts w:ascii="Arial" w:hAnsi="Arial"/>
                <w:b w:val="0"/>
                <w:sz w:val="22"/>
              </w:rPr>
              <w:t>Supply and Fabrication of MGS (Mud Gas Separator)</w:t>
            </w:r>
          </w:p>
        </w:tc>
        <w:tc>
          <w:tcPr>
            <w:tcW w:type="dxa" w:w="2041"/>
          </w:tcPr>
          <w:p>
            <w:pPr>
              <w:spacing w:before="0" w:after="0"/>
              <w:jc w:val="left"/>
            </w:pPr>
            <w:r>
              <w:rPr>
                <w:rFonts w:ascii="Arial" w:hAnsi="Arial"/>
                <w:b w:val="0"/>
                <w:sz w:val="22"/>
              </w:rPr>
              <w:t>Shelf Drilling/ Saipem/ADES</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 Stamp + API 12J</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(EPCC) of PRODUCED WATER TREATMENT (PWT) PHASE 1</w:t>
            </w:r>
          </w:p>
        </w:tc>
        <w:tc>
          <w:tcPr>
            <w:tcW w:type="dxa" w:w="2041"/>
          </w:tcPr>
          <w:p>
            <w:pPr>
              <w:spacing w:before="0" w:after="0"/>
              <w:jc w:val="left"/>
            </w:pPr>
            <w:r>
              <w:rPr>
                <w:rFonts w:ascii="Arial" w:hAnsi="Arial"/>
                <w:b w:val="0"/>
                <w:sz w:val="22"/>
              </w:rPr>
              <w:t>China Oil HBP Science &amp; Technology Corporation Ltd /CECO</w:t>
            </w:r>
          </w:p>
        </w:tc>
        <w:tc>
          <w:tcPr>
            <w:tcW w:type="dxa" w:w="2041"/>
          </w:tcPr>
          <w:p>
            <w:pPr>
              <w:spacing w:before="0" w:after="0"/>
              <w:jc w:val="left"/>
            </w:pPr>
            <w:r>
              <w:rPr>
                <w:rFonts w:ascii="Arial" w:hAnsi="Arial"/>
                <w:b w:val="0"/>
                <w:sz w:val="22"/>
              </w:rPr>
              <w:t>IGF &amp; CPI</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ADNOC LNG TRAIN-3 PROJECT</w:t>
            </w:r>
          </w:p>
        </w:tc>
        <w:tc>
          <w:tcPr>
            <w:tcW w:type="dxa" w:w="2041"/>
          </w:tcPr>
          <w:p>
            <w:pPr>
              <w:spacing w:before="0" w:after="0"/>
              <w:jc w:val="left"/>
            </w:pPr>
            <w:r>
              <w:rPr>
                <w:rFonts w:ascii="Arial" w:hAnsi="Arial"/>
                <w:b w:val="0"/>
                <w:sz w:val="22"/>
              </w:rPr>
              <w:t>ADNOC LNG</w:t>
            </w:r>
          </w:p>
        </w:tc>
        <w:tc>
          <w:tcPr>
            <w:tcW w:type="dxa" w:w="2041"/>
          </w:tcPr>
          <w:p>
            <w:pPr>
              <w:spacing w:before="0" w:after="0"/>
              <w:jc w:val="left"/>
            </w:pPr>
            <w:r>
              <w:rPr>
                <w:rFonts w:ascii="Arial" w:hAnsi="Arial"/>
                <w:b w:val="0"/>
                <w:sz w:val="22"/>
              </w:rPr>
              <w:t>Heat Exchanger</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SLUDGE VOLUME REDUCTION (SVR) PROJECT PHASE-2 WORKS AND DESLUDGING/ CLEANING OF CRUDE OIL TANK T-280 AT MUBARRAZ ISLAND</w:t>
            </w:r>
          </w:p>
        </w:tc>
        <w:tc>
          <w:tcPr>
            <w:tcW w:type="dxa" w:w="2041"/>
          </w:tcPr>
          <w:p>
            <w:pPr>
              <w:spacing w:before="0" w:after="0"/>
              <w:jc w:val="left"/>
            </w:pPr>
            <w:r>
              <w:rPr>
                <w:rFonts w:ascii="Arial" w:hAnsi="Arial"/>
                <w:b w:val="0"/>
                <w:sz w:val="22"/>
              </w:rPr>
              <w:t>ADNOC/COSMO</w:t>
            </w:r>
          </w:p>
        </w:tc>
        <w:tc>
          <w:tcPr>
            <w:tcW w:type="dxa" w:w="2041"/>
          </w:tcPr>
          <w:p>
            <w:pPr>
              <w:spacing w:before="0" w:after="0"/>
              <w:jc w:val="left"/>
            </w:pPr>
            <w:r>
              <w:rPr>
                <w:rFonts w:ascii="Arial" w:hAnsi="Arial"/>
                <w:b w:val="0"/>
                <w:sz w:val="22"/>
              </w:rPr>
              <w:t>Skid Package</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46989-ENGM 806 IMI ARO RIG I</w:t>
            </w:r>
          </w:p>
        </w:tc>
        <w:tc>
          <w:tcPr>
            <w:tcW w:type="dxa" w:w="2041"/>
          </w:tcPr>
          <w:p>
            <w:pPr>
              <w:spacing w:before="0" w:after="0"/>
              <w:jc w:val="left"/>
            </w:pPr>
            <w:r>
              <w:rPr>
                <w:rFonts w:ascii="Arial" w:hAnsi="Arial"/>
                <w:b w:val="0"/>
                <w:sz w:val="22"/>
              </w:rPr>
              <w:t>ARO/IMI/Lamprell</w:t>
            </w:r>
          </w:p>
        </w:tc>
        <w:tc>
          <w:tcPr>
            <w:tcW w:type="dxa" w:w="2041"/>
          </w:tcPr>
          <w:p>
            <w:pPr>
              <w:spacing w:before="0" w:after="0"/>
              <w:jc w:val="left"/>
            </w:pPr>
            <w:r>
              <w:rPr>
                <w:rFonts w:ascii="Arial" w:hAnsi="Arial"/>
                <w:b w:val="0"/>
                <w:sz w:val="22"/>
              </w:rPr>
              <w:t>Burner Boom and King Post</w:t>
            </w:r>
          </w:p>
        </w:tc>
        <w:tc>
          <w:tcPr>
            <w:tcW w:type="dxa" w:w="2041"/>
          </w:tcPr>
          <w:p>
            <w:pPr>
              <w:spacing w:before="0" w:after="0"/>
              <w:jc w:val="left"/>
            </w:pPr>
            <w:r>
              <w:rPr>
                <w:rFonts w:ascii="Arial" w:hAnsi="Arial"/>
                <w:b w:val="0"/>
                <w:sz w:val="22"/>
              </w:rPr>
              <w:t>AWS D1.1 &amp; ABS Rules</w:t>
            </w:r>
          </w:p>
        </w:tc>
        <w:tc>
          <w:tcPr>
            <w:tcW w:type="dxa" w:w="2041"/>
          </w:tcPr>
          <w:p>
            <w:pPr>
              <w:spacing w:before="0" w:after="0"/>
              <w:jc w:val="left"/>
            </w:pPr>
            <w:r>
              <w:rPr>
                <w:rFonts w:ascii="Arial" w:hAnsi="Arial"/>
                <w:b w:val="0"/>
                <w:sz w:val="22"/>
              </w:rPr>
              <w:t>CS – Offshore Structural</w:t>
            </w:r>
          </w:p>
        </w:tc>
      </w:tr>
      <w:tr>
        <w:tc>
          <w:tcPr>
            <w:tcW w:type="dxa" w:w="2041"/>
          </w:tcPr>
          <w:p>
            <w:pPr>
              <w:spacing w:before="0" w:after="0"/>
              <w:jc w:val="left"/>
            </w:pPr>
            <w:r>
              <w:rPr>
                <w:rFonts w:ascii="Arial" w:hAnsi="Arial"/>
                <w:b w:val="0"/>
                <w:sz w:val="22"/>
              </w:rPr>
              <w:t>Supply SDSS Piping Spool</w:t>
            </w:r>
          </w:p>
        </w:tc>
        <w:tc>
          <w:tcPr>
            <w:tcW w:type="dxa" w:w="2041"/>
          </w:tcPr>
          <w:p>
            <w:pPr>
              <w:spacing w:before="0" w:after="0"/>
              <w:jc w:val="left"/>
            </w:pPr>
            <w:r>
              <w:rPr>
                <w:rFonts w:ascii="Arial" w:hAnsi="Arial"/>
                <w:b w:val="0"/>
                <w:sz w:val="22"/>
              </w:rPr>
              <w:t>Waterworhs</w:t>
            </w:r>
          </w:p>
        </w:tc>
        <w:tc>
          <w:tcPr>
            <w:tcW w:type="dxa" w:w="2041"/>
          </w:tcPr>
          <w:p>
            <w:pPr>
              <w:spacing w:before="0" w:after="0"/>
              <w:jc w:val="left"/>
            </w:pPr>
            <w:r>
              <w:rPr>
                <w:rFonts w:ascii="Arial" w:hAnsi="Arial"/>
                <w:b w:val="0"/>
                <w:sz w:val="22"/>
              </w:rPr>
              <w:t>SDSS Piping</w:t>
            </w:r>
          </w:p>
        </w:tc>
        <w:tc>
          <w:tcPr>
            <w:tcW w:type="dxa" w:w="2041"/>
          </w:tcPr>
          <w:p>
            <w:pPr>
              <w:spacing w:before="0" w:after="0"/>
              <w:jc w:val="left"/>
            </w:pPr>
            <w:r>
              <w:rPr>
                <w:rFonts w:ascii="Arial" w:hAnsi="Arial"/>
                <w:b w:val="0"/>
                <w:sz w:val="22"/>
              </w:rPr>
              <w:t>B31.1</w:t>
            </w:r>
          </w:p>
        </w:tc>
        <w:tc>
          <w:tcPr>
            <w:tcW w:type="dxa" w:w="2041"/>
          </w:tcPr>
          <w:p>
            <w:pPr>
              <w:spacing w:before="0" w:after="0"/>
              <w:jc w:val="left"/>
            </w:pPr>
            <w:r>
              <w:rPr>
                <w:rFonts w:ascii="Arial" w:hAnsi="Arial"/>
                <w:b w:val="0"/>
                <w:sz w:val="22"/>
              </w:rPr>
              <w:t>SDSS</w:t>
            </w:r>
          </w:p>
        </w:tc>
      </w:tr>
      <w:tr>
        <w:tc>
          <w:tcPr>
            <w:tcW w:type="dxa" w:w="2041"/>
          </w:tcPr>
          <w:p>
            <w:pPr>
              <w:spacing w:before="0" w:after="0"/>
              <w:jc w:val="left"/>
            </w:pPr>
            <w:r>
              <w:rPr>
                <w:rFonts w:ascii="Arial" w:hAnsi="Arial"/>
                <w:b w:val="0"/>
                <w:sz w:val="22"/>
              </w:rPr>
              <w:t>Fabrication of Settling Tank - PCT 1119</w:t>
            </w:r>
          </w:p>
        </w:tc>
        <w:tc>
          <w:tcPr>
            <w:tcW w:type="dxa" w:w="2041"/>
          </w:tcPr>
          <w:p>
            <w:pPr>
              <w:spacing w:before="0" w:after="0"/>
              <w:jc w:val="left"/>
            </w:pPr>
            <w:r>
              <w:rPr>
                <w:rFonts w:ascii="Arial" w:hAnsi="Arial"/>
                <w:b w:val="0"/>
                <w:sz w:val="22"/>
              </w:rPr>
              <w:t>PACT</w:t>
            </w:r>
          </w:p>
        </w:tc>
        <w:tc>
          <w:tcPr>
            <w:tcW w:type="dxa" w:w="2041"/>
          </w:tcPr>
          <w:p>
            <w:pPr>
              <w:spacing w:before="0" w:after="0"/>
              <w:jc w:val="left"/>
            </w:pPr>
            <w:r>
              <w:rPr>
                <w:rFonts w:ascii="Arial" w:hAnsi="Arial"/>
                <w:b w:val="0"/>
                <w:sz w:val="22"/>
              </w:rPr>
              <w:t>Settling Tank</w:t>
            </w:r>
          </w:p>
        </w:tc>
        <w:tc>
          <w:tcPr>
            <w:tcW w:type="dxa" w:w="2041"/>
          </w:tcPr>
          <w:p>
            <w:pPr>
              <w:spacing w:before="0" w:after="0"/>
              <w:jc w:val="left"/>
            </w:pPr>
            <w:r>
              <w:rPr>
                <w:rFonts w:ascii="Arial" w:hAnsi="Arial"/>
                <w:b w:val="0"/>
                <w:sz w:val="22"/>
              </w:rPr>
              <w:t>API 653</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Supply of Closed Drain Drum Vessel</w:t>
            </w:r>
          </w:p>
        </w:tc>
        <w:tc>
          <w:tcPr>
            <w:tcW w:type="dxa" w:w="2041"/>
          </w:tcPr>
          <w:p>
            <w:pPr>
              <w:spacing w:before="0" w:after="0"/>
              <w:jc w:val="left"/>
            </w:pPr>
            <w:r>
              <w:rPr>
                <w:rFonts w:ascii="Arial" w:hAnsi="Arial"/>
                <w:b w:val="0"/>
                <w:sz w:val="22"/>
              </w:rPr>
              <w:t>Sch</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Supply of MGS</w:t>
            </w:r>
          </w:p>
        </w:tc>
        <w:tc>
          <w:tcPr>
            <w:tcW w:type="dxa" w:w="2041"/>
          </w:tcPr>
          <w:p>
            <w:pPr>
              <w:spacing w:before="0" w:after="0"/>
              <w:jc w:val="left"/>
            </w:pPr>
            <w:r>
              <w:rPr>
                <w:rFonts w:ascii="Arial" w:hAnsi="Arial"/>
                <w:b w:val="0"/>
                <w:sz w:val="22"/>
              </w:rPr>
              <w:t>Nabors/ADES/Shelf Drilling</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 &amp;API 12J</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Supply of SS structure &amp; winch shaft frame</w:t>
            </w:r>
          </w:p>
        </w:tc>
        <w:tc>
          <w:tcPr>
            <w:tcW w:type="dxa" w:w="2041"/>
          </w:tcPr>
          <w:p>
            <w:pPr>
              <w:spacing w:before="0" w:after="0"/>
              <w:jc w:val="left"/>
            </w:pPr>
            <w:r>
              <w:rPr>
                <w:rFonts w:ascii="Arial" w:hAnsi="Arial"/>
                <w:b w:val="0"/>
                <w:sz w:val="22"/>
              </w:rPr>
              <w:t>EUROPEAN SPRAYDRY TECHNOLOGIES</w:t>
            </w:r>
          </w:p>
        </w:tc>
        <w:tc>
          <w:tcPr>
            <w:tcW w:type="dxa" w:w="2041"/>
          </w:tcPr>
          <w:p>
            <w:pPr>
              <w:spacing w:before="0" w:after="0"/>
              <w:jc w:val="left"/>
            </w:pPr>
            <w:r>
              <w:rPr>
                <w:rFonts w:ascii="Arial" w:hAnsi="Arial"/>
                <w:b w:val="0"/>
                <w:sz w:val="22"/>
              </w:rPr>
              <w:t>Structural</w:t>
            </w:r>
          </w:p>
        </w:tc>
        <w:tc>
          <w:tcPr>
            <w:tcW w:type="dxa" w:w="2041"/>
          </w:tcPr>
          <w:p>
            <w:pPr>
              <w:spacing w:before="0" w:after="0"/>
              <w:jc w:val="left"/>
            </w:pPr>
            <w:r>
              <w:rPr>
                <w:rFonts w:ascii="Arial" w:hAnsi="Arial"/>
                <w:b w:val="0"/>
                <w:sz w:val="22"/>
              </w:rPr>
              <w:t>ASW D1.6</w:t>
            </w:r>
          </w:p>
        </w:tc>
        <w:tc>
          <w:tcPr>
            <w:tcW w:type="dxa" w:w="2041"/>
          </w:tcPr>
          <w:p>
            <w:pPr>
              <w:spacing w:before="0" w:after="0"/>
              <w:jc w:val="left"/>
            </w:pPr>
            <w:r>
              <w:rPr>
                <w:rFonts w:ascii="Arial" w:hAnsi="Arial"/>
                <w:b w:val="0"/>
                <w:sz w:val="22"/>
              </w:rPr>
              <w:t>SS</w:t>
            </w:r>
          </w:p>
        </w:tc>
      </w:tr>
      <w:tr>
        <w:tc>
          <w:tcPr>
            <w:tcW w:type="dxa" w:w="2041"/>
          </w:tcPr>
          <w:p>
            <w:pPr>
              <w:spacing w:before="0" w:after="0"/>
              <w:jc w:val="left"/>
            </w:pPr>
            <w:r>
              <w:rPr>
                <w:rFonts w:ascii="Arial" w:hAnsi="Arial"/>
                <w:b w:val="0"/>
                <w:sz w:val="22"/>
              </w:rPr>
              <w:t>Replacement of Inter After Condensers</w:t>
            </w:r>
          </w:p>
        </w:tc>
        <w:tc>
          <w:tcPr>
            <w:tcW w:type="dxa" w:w="2041"/>
          </w:tcPr>
          <w:p>
            <w:pPr>
              <w:spacing w:before="0" w:after="0"/>
              <w:jc w:val="left"/>
            </w:pPr>
            <w:r>
              <w:rPr>
                <w:rFonts w:ascii="Arial" w:hAnsi="Arial"/>
                <w:b w:val="0"/>
                <w:sz w:val="22"/>
              </w:rPr>
              <w:t>ADNOC LNG</w:t>
            </w:r>
          </w:p>
        </w:tc>
        <w:tc>
          <w:tcPr>
            <w:tcW w:type="dxa" w:w="2041"/>
          </w:tcPr>
          <w:p>
            <w:pPr>
              <w:spacing w:before="0" w:after="0"/>
              <w:jc w:val="left"/>
            </w:pPr>
            <w:r>
              <w:rPr>
                <w:rFonts w:ascii="Arial" w:hAnsi="Arial"/>
                <w:b w:val="0"/>
                <w:sz w:val="22"/>
              </w:rPr>
              <w:t>Heat Exchanger</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Blow Case Vessel</w:t>
            </w:r>
          </w:p>
        </w:tc>
        <w:tc>
          <w:tcPr>
            <w:tcW w:type="dxa" w:w="2041"/>
          </w:tcPr>
          <w:p>
            <w:pPr>
              <w:spacing w:before="0" w:after="0"/>
              <w:jc w:val="left"/>
            </w:pPr>
            <w:r>
              <w:rPr>
                <w:rFonts w:ascii="Arial" w:hAnsi="Arial"/>
                <w:b w:val="0"/>
                <w:sz w:val="22"/>
              </w:rPr>
              <w:t>ADNOC OFFSHORE</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Feed Gas After Cooler Tube Bundle</w:t>
            </w:r>
          </w:p>
        </w:tc>
        <w:tc>
          <w:tcPr>
            <w:tcW w:type="dxa" w:w="2041"/>
          </w:tcPr>
          <w:p>
            <w:pPr>
              <w:spacing w:before="0" w:after="0"/>
              <w:jc w:val="left"/>
            </w:pPr>
            <w:r>
              <w:rPr>
                <w:rFonts w:ascii="Arial" w:hAnsi="Arial"/>
                <w:b w:val="0"/>
                <w:sz w:val="22"/>
              </w:rPr>
              <w:t>ADNOC LNG</w:t>
            </w:r>
          </w:p>
        </w:tc>
        <w:tc>
          <w:tcPr>
            <w:tcW w:type="dxa" w:w="2041"/>
          </w:tcPr>
          <w:p>
            <w:pPr>
              <w:spacing w:before="0" w:after="0"/>
              <w:jc w:val="left"/>
            </w:pPr>
            <w:r>
              <w:rPr>
                <w:rFonts w:ascii="Arial" w:hAnsi="Arial"/>
                <w:b w:val="0"/>
                <w:sz w:val="22"/>
              </w:rPr>
              <w:t>Tube Bundle</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Crude/LGO Pump around Tube Bundle</w:t>
            </w:r>
          </w:p>
        </w:tc>
        <w:tc>
          <w:tcPr>
            <w:tcW w:type="dxa" w:w="2041"/>
          </w:tcPr>
          <w:p>
            <w:pPr>
              <w:spacing w:before="0" w:after="0"/>
              <w:jc w:val="left"/>
            </w:pPr>
            <w:r>
              <w:rPr>
                <w:rFonts w:ascii="Arial" w:hAnsi="Arial"/>
                <w:b w:val="0"/>
                <w:sz w:val="22"/>
              </w:rPr>
              <w:t>ADNOC REFINING</w:t>
            </w:r>
          </w:p>
        </w:tc>
        <w:tc>
          <w:tcPr>
            <w:tcW w:type="dxa" w:w="2041"/>
          </w:tcPr>
          <w:p>
            <w:pPr>
              <w:spacing w:before="0" w:after="0"/>
              <w:jc w:val="left"/>
            </w:pPr>
            <w:r>
              <w:rPr>
                <w:rFonts w:ascii="Arial" w:hAnsi="Arial"/>
                <w:b w:val="0"/>
                <w:sz w:val="22"/>
              </w:rPr>
              <w:t>Tube Bundle</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Strip Overhead Trim Condenser</w:t>
            </w:r>
          </w:p>
        </w:tc>
        <w:tc>
          <w:tcPr>
            <w:tcW w:type="dxa" w:w="2041"/>
          </w:tcPr>
          <w:p>
            <w:pPr>
              <w:spacing w:before="0" w:after="0"/>
              <w:jc w:val="left"/>
            </w:pPr>
            <w:r>
              <w:rPr>
                <w:rFonts w:ascii="Arial" w:hAnsi="Arial"/>
                <w:b w:val="0"/>
                <w:sz w:val="22"/>
              </w:rPr>
              <w:t>ADNOC REFINING</w:t>
            </w:r>
          </w:p>
        </w:tc>
        <w:tc>
          <w:tcPr>
            <w:tcW w:type="dxa" w:w="2041"/>
          </w:tcPr>
          <w:p>
            <w:pPr>
              <w:spacing w:before="0" w:after="0"/>
              <w:jc w:val="left"/>
            </w:pPr>
            <w:r>
              <w:rPr>
                <w:rFonts w:ascii="Arial" w:hAnsi="Arial"/>
                <w:b w:val="0"/>
                <w:sz w:val="22"/>
              </w:rPr>
              <w:t>Heat Exchanger</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Fin Fan Cooler</w:t>
            </w:r>
          </w:p>
        </w:tc>
        <w:tc>
          <w:tcPr>
            <w:tcW w:type="dxa" w:w="2041"/>
          </w:tcPr>
          <w:p>
            <w:pPr>
              <w:spacing w:before="0" w:after="0"/>
              <w:jc w:val="left"/>
            </w:pPr>
            <w:r>
              <w:rPr>
                <w:rFonts w:ascii="Arial" w:hAnsi="Arial"/>
                <w:b w:val="0"/>
                <w:sz w:val="22"/>
              </w:rPr>
              <w:t>ADNOC REFINING</w:t>
            </w:r>
          </w:p>
        </w:tc>
        <w:tc>
          <w:tcPr>
            <w:tcW w:type="dxa" w:w="2041"/>
          </w:tcPr>
          <w:p>
            <w:pPr>
              <w:spacing w:before="0" w:after="0"/>
              <w:jc w:val="left"/>
            </w:pPr>
            <w:r>
              <w:rPr>
                <w:rFonts w:ascii="Arial" w:hAnsi="Arial"/>
                <w:b w:val="0"/>
                <w:sz w:val="22"/>
              </w:rPr>
              <w:t>Heat Exchanger</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Lube Oil Cooler Tube Bundle</w:t>
            </w:r>
          </w:p>
        </w:tc>
        <w:tc>
          <w:tcPr>
            <w:tcW w:type="dxa" w:w="2041"/>
          </w:tcPr>
          <w:p>
            <w:pPr>
              <w:spacing w:before="0" w:after="0"/>
              <w:jc w:val="left"/>
            </w:pPr>
            <w:r>
              <w:rPr>
                <w:rFonts w:ascii="Arial" w:hAnsi="Arial"/>
                <w:b w:val="0"/>
                <w:sz w:val="22"/>
              </w:rPr>
              <w:t>ADNOC LNG</w:t>
            </w:r>
          </w:p>
        </w:tc>
        <w:tc>
          <w:tcPr>
            <w:tcW w:type="dxa" w:w="2041"/>
          </w:tcPr>
          <w:p>
            <w:pPr>
              <w:spacing w:before="0" w:after="0"/>
              <w:jc w:val="left"/>
            </w:pPr>
            <w:r>
              <w:rPr>
                <w:rFonts w:ascii="Arial" w:hAnsi="Arial"/>
                <w:b w:val="0"/>
                <w:sz w:val="22"/>
              </w:rPr>
              <w:t>Tube Bundle</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Mercury Guard Filter</w:t>
            </w:r>
          </w:p>
        </w:tc>
        <w:tc>
          <w:tcPr>
            <w:tcW w:type="dxa" w:w="2041"/>
          </w:tcPr>
          <w:p>
            <w:pPr>
              <w:spacing w:before="0" w:after="0"/>
              <w:jc w:val="left"/>
            </w:pPr>
            <w:r>
              <w:rPr>
                <w:rFonts w:ascii="Arial" w:hAnsi="Arial"/>
                <w:b w:val="0"/>
                <w:sz w:val="22"/>
              </w:rPr>
              <w:t>PALL FILTER</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U2</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Water Drum Vessel</w:t>
            </w:r>
          </w:p>
        </w:tc>
        <w:tc>
          <w:tcPr>
            <w:tcW w:type="dxa" w:w="2041"/>
          </w:tcPr>
          <w:p>
            <w:pPr>
              <w:spacing w:before="0" w:after="0"/>
              <w:jc w:val="left"/>
            </w:pPr>
            <w:r>
              <w:rPr>
                <w:rFonts w:ascii="Arial" w:hAnsi="Arial"/>
                <w:b w:val="0"/>
                <w:sz w:val="22"/>
              </w:rPr>
              <w:t>HARRIS PYE</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No.1 Reheater Tube Bundle</w:t>
            </w:r>
          </w:p>
        </w:tc>
        <w:tc>
          <w:tcPr>
            <w:tcW w:type="dxa" w:w="2041"/>
          </w:tcPr>
          <w:p>
            <w:pPr>
              <w:spacing w:before="0" w:after="0"/>
              <w:jc w:val="left"/>
            </w:pPr>
            <w:r>
              <w:rPr>
                <w:rFonts w:ascii="Arial" w:hAnsi="Arial"/>
                <w:b w:val="0"/>
                <w:sz w:val="22"/>
              </w:rPr>
              <w:t>ADNOC SOUR GAS</w:t>
            </w:r>
          </w:p>
        </w:tc>
        <w:tc>
          <w:tcPr>
            <w:tcW w:type="dxa" w:w="2041"/>
          </w:tcPr>
          <w:p>
            <w:pPr>
              <w:spacing w:before="0" w:after="0"/>
              <w:jc w:val="left"/>
            </w:pPr>
            <w:r>
              <w:rPr>
                <w:rFonts w:ascii="Arial" w:hAnsi="Arial"/>
                <w:b w:val="0"/>
                <w:sz w:val="22"/>
              </w:rPr>
              <w:t>Tube Bundle</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Tail Gas Heater Tube Bundle</w:t>
            </w:r>
          </w:p>
        </w:tc>
        <w:tc>
          <w:tcPr>
            <w:tcW w:type="dxa" w:w="2041"/>
          </w:tcPr>
          <w:p>
            <w:pPr>
              <w:spacing w:before="0" w:after="0"/>
              <w:jc w:val="left"/>
            </w:pPr>
            <w:r>
              <w:rPr>
                <w:rFonts w:ascii="Arial" w:hAnsi="Arial"/>
                <w:b w:val="0"/>
                <w:sz w:val="22"/>
              </w:rPr>
              <w:t>ADNOC SOUR GAS</w:t>
            </w:r>
          </w:p>
        </w:tc>
        <w:tc>
          <w:tcPr>
            <w:tcW w:type="dxa" w:w="2041"/>
          </w:tcPr>
          <w:p>
            <w:pPr>
              <w:spacing w:before="0" w:after="0"/>
              <w:jc w:val="left"/>
            </w:pPr>
            <w:r>
              <w:rPr>
                <w:rFonts w:ascii="Arial" w:hAnsi="Arial"/>
                <w:b w:val="0"/>
                <w:sz w:val="22"/>
              </w:rPr>
              <w:t>Tube Bundle</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North East Bab (NEB) Phase I Development</w:t>
            </w:r>
          </w:p>
        </w:tc>
        <w:tc>
          <w:tcPr>
            <w:tcW w:type="dxa" w:w="2041"/>
          </w:tcPr>
          <w:p>
            <w:pPr>
              <w:spacing w:before="0" w:after="0"/>
              <w:jc w:val="left"/>
            </w:pPr>
            <w:r>
              <w:rPr>
                <w:rFonts w:ascii="Arial" w:hAnsi="Arial"/>
                <w:b w:val="0"/>
                <w:sz w:val="22"/>
              </w:rPr>
              <w:t>Abu Dhabi Company for Onshore Petroleum Operations LTD (ADCO)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Alloy 625 Clad and Alloy 825 Clad</w:t>
            </w:r>
          </w:p>
        </w:tc>
      </w:tr>
      <w:tr>
        <w:tc>
          <w:tcPr>
            <w:tcW w:type="dxa" w:w="2041"/>
          </w:tcPr>
          <w:p>
            <w:pPr>
              <w:spacing w:before="0" w:after="0"/>
              <w:jc w:val="left"/>
            </w:pPr>
            <w:r>
              <w:rPr>
                <w:rFonts w:ascii="Arial" w:hAnsi="Arial"/>
                <w:b w:val="0"/>
                <w:sz w:val="22"/>
              </w:rPr>
              <w:t>Gas Filter Skid Package Alsa</w:t>
            </w:r>
          </w:p>
        </w:tc>
        <w:tc>
          <w:tcPr>
            <w:tcW w:type="dxa" w:w="2041"/>
          </w:tcPr>
          <w:p>
            <w:pPr>
              <w:spacing w:before="0" w:after="0"/>
              <w:jc w:val="left"/>
            </w:pPr>
            <w:r>
              <w:rPr>
                <w:rFonts w:ascii="Arial" w:hAnsi="Arial"/>
                <w:b w:val="0"/>
                <w:sz w:val="22"/>
              </w:rPr>
              <w:t>GASCO</w:t>
            </w:r>
          </w:p>
        </w:tc>
        <w:tc>
          <w:tcPr>
            <w:tcW w:type="dxa" w:w="2041"/>
          </w:tcPr>
          <w:p>
            <w:pPr>
              <w:spacing w:before="0" w:after="0"/>
              <w:jc w:val="left"/>
            </w:pPr>
            <w:r>
              <w:rPr>
                <w:rFonts w:ascii="Arial" w:hAnsi="Arial"/>
                <w:b w:val="0"/>
                <w:sz w:val="22"/>
              </w:rPr>
              <w:t>Skid Package and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Sur IPP GSS</w:t>
            </w:r>
          </w:p>
        </w:tc>
        <w:tc>
          <w:tcPr>
            <w:tcW w:type="dxa" w:w="2041"/>
          </w:tcPr>
          <w:p>
            <w:pPr>
              <w:spacing w:before="0" w:after="0"/>
              <w:jc w:val="left"/>
            </w:pPr>
            <w:r>
              <w:rPr>
                <w:rFonts w:ascii="Arial" w:hAnsi="Arial"/>
                <w:b w:val="0"/>
                <w:sz w:val="22"/>
              </w:rPr>
              <w:t>Petroleum Development Oman (PDO)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&amp; SS Clad</w:t>
            </w:r>
          </w:p>
        </w:tc>
      </w:tr>
      <w:tr>
        <w:tc>
          <w:tcPr>
            <w:tcW w:type="dxa" w:w="2041"/>
          </w:tcPr>
          <w:p>
            <w:pPr>
              <w:spacing w:before="0" w:after="0"/>
              <w:jc w:val="left"/>
            </w:pPr>
            <w:r>
              <w:rPr>
                <w:rFonts w:ascii="Arial" w:hAnsi="Arial"/>
                <w:b w:val="0"/>
                <w:sz w:val="22"/>
              </w:rPr>
              <w:t>FEED &amp; DD-Fahud South West-Khulud- Rabiha Integration</w:t>
            </w:r>
          </w:p>
        </w:tc>
        <w:tc>
          <w:tcPr>
            <w:tcW w:type="dxa" w:w="2041"/>
          </w:tcPr>
          <w:p>
            <w:pPr>
              <w:spacing w:before="0" w:after="0"/>
              <w:jc w:val="left"/>
            </w:pPr>
            <w:r>
              <w:rPr>
                <w:rFonts w:ascii="Arial" w:hAnsi="Arial"/>
                <w:b w:val="0"/>
                <w:sz w:val="22"/>
              </w:rPr>
              <w:t>Petroleum Development Oman (PDO)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Alloy 625 Clad</w:t>
            </w:r>
          </w:p>
        </w:tc>
      </w:tr>
      <w:tr>
        <w:tc>
          <w:tcPr>
            <w:tcW w:type="dxa" w:w="2041"/>
          </w:tcPr>
          <w:p>
            <w:pPr>
              <w:spacing w:before="0" w:after="0"/>
              <w:jc w:val="left"/>
            </w:pPr>
            <w:r>
              <w:rPr>
                <w:rFonts w:ascii="Arial" w:hAnsi="Arial"/>
                <w:b w:val="0"/>
                <w:sz w:val="22"/>
              </w:rPr>
              <w:t>MG &amp; Shuaiba Debottlenecking Project</w:t>
            </w:r>
          </w:p>
        </w:tc>
        <w:tc>
          <w:tcPr>
            <w:tcW w:type="dxa" w:w="2041"/>
          </w:tcPr>
          <w:p>
            <w:pPr>
              <w:spacing w:before="0" w:after="0"/>
              <w:jc w:val="left"/>
            </w:pPr>
            <w:r>
              <w:rPr>
                <w:rFonts w:ascii="Arial" w:hAnsi="Arial"/>
                <w:b w:val="0"/>
                <w:sz w:val="22"/>
              </w:rPr>
              <w:t>Petroleum Development Oman (PDO)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Alloy 625 Clad</w:t>
            </w:r>
          </w:p>
        </w:tc>
      </w:tr>
      <w:tr>
        <w:tc>
          <w:tcPr>
            <w:tcW w:type="dxa" w:w="2041"/>
          </w:tcPr>
          <w:p>
            <w:pPr>
              <w:spacing w:before="0" w:after="0"/>
              <w:jc w:val="left"/>
            </w:pPr>
            <w:r>
              <w:rPr>
                <w:rFonts w:ascii="Arial" w:hAnsi="Arial"/>
                <w:b w:val="0"/>
                <w:sz w:val="22"/>
              </w:rPr>
              <w:t>Greater Stella Area Development</w:t>
            </w:r>
          </w:p>
        </w:tc>
        <w:tc>
          <w:tcPr>
            <w:tcW w:type="dxa" w:w="2041"/>
          </w:tcPr>
          <w:p>
            <w:pPr>
              <w:spacing w:before="0" w:after="0"/>
              <w:jc w:val="left"/>
            </w:pPr>
            <w:r>
              <w:rPr>
                <w:rFonts w:ascii="Arial" w:hAnsi="Arial"/>
                <w:b w:val="0"/>
                <w:sz w:val="22"/>
              </w:rPr>
              <w:t>Ithaca Energy, UK</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&amp; SS</w:t>
            </w:r>
          </w:p>
        </w:tc>
      </w:tr>
      <w:tr>
        <w:tc>
          <w:tcPr>
            <w:tcW w:type="dxa" w:w="2041"/>
          </w:tcPr>
          <w:p>
            <w:pPr>
              <w:spacing w:before="0" w:after="0"/>
              <w:jc w:val="left"/>
            </w:pPr>
            <w:r>
              <w:rPr>
                <w:rFonts w:ascii="Arial" w:hAnsi="Arial"/>
                <w:b w:val="0"/>
                <w:sz w:val="22"/>
              </w:rPr>
              <w:t>Floating LNG Project</w:t>
            </w:r>
          </w:p>
        </w:tc>
        <w:tc>
          <w:tcPr>
            <w:tcW w:type="dxa" w:w="2041"/>
          </w:tcPr>
          <w:p>
            <w:pPr>
              <w:spacing w:before="0" w:after="0"/>
              <w:jc w:val="left"/>
            </w:pPr>
            <w:r>
              <w:rPr>
                <w:rFonts w:ascii="Arial" w:hAnsi="Arial"/>
                <w:b w:val="0"/>
                <w:sz w:val="22"/>
              </w:rPr>
              <w:t>Technip/Shell</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TPS for Pre-Filter &amp; Coalescer Skids Project</w:t>
            </w:r>
          </w:p>
        </w:tc>
        <w:tc>
          <w:tcPr>
            <w:tcW w:type="dxa" w:w="2041"/>
          </w:tcPr>
          <w:p>
            <w:pPr>
              <w:spacing w:before="0" w:after="0"/>
              <w:jc w:val="left"/>
            </w:pPr>
            <w:r>
              <w:rPr>
                <w:rFonts w:ascii="Arial" w:hAnsi="Arial"/>
                <w:b w:val="0"/>
                <w:sz w:val="22"/>
              </w:rPr>
              <w:t>Petroleum Development Oman (PDO)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&amp; SS Clad</w:t>
            </w:r>
          </w:p>
        </w:tc>
      </w:tr>
      <w:tr>
        <w:tc>
          <w:tcPr>
            <w:tcW w:type="dxa" w:w="2041"/>
          </w:tcPr>
          <w:p>
            <w:pPr>
              <w:spacing w:before="0" w:after="0"/>
              <w:jc w:val="left"/>
            </w:pPr>
            <w:r>
              <w:rPr>
                <w:rFonts w:ascii="Arial" w:hAnsi="Arial"/>
                <w:b w:val="0"/>
                <w:sz w:val="22"/>
              </w:rPr>
              <w:t>Saih Nihayda Gas Condensate Plant Project</w:t>
            </w:r>
          </w:p>
        </w:tc>
        <w:tc>
          <w:tcPr>
            <w:tcW w:type="dxa" w:w="2041"/>
          </w:tcPr>
          <w:p>
            <w:pPr>
              <w:spacing w:before="0" w:after="0"/>
              <w:jc w:val="left"/>
            </w:pPr>
            <w:r>
              <w:rPr>
                <w:rFonts w:ascii="Arial" w:hAnsi="Arial"/>
                <w:b w:val="0"/>
                <w:sz w:val="22"/>
              </w:rPr>
              <w:t>Petroleum Development Oman (PDO)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&amp; SS Clad</w:t>
            </w:r>
          </w:p>
        </w:tc>
      </w:tr>
      <w:tr>
        <w:tc>
          <w:tcPr>
            <w:tcW w:type="dxa" w:w="2041"/>
          </w:tcPr>
          <w:p>
            <w:pPr>
              <w:spacing w:before="0" w:after="0"/>
              <w:jc w:val="left"/>
            </w:pPr>
            <w:r>
              <w:rPr>
                <w:rFonts w:ascii="Arial" w:hAnsi="Arial"/>
                <w:b w:val="0"/>
                <w:sz w:val="22"/>
              </w:rPr>
              <w:t>Sagar Pragati Conversion Project</w:t>
            </w:r>
          </w:p>
        </w:tc>
        <w:tc>
          <w:tcPr>
            <w:tcW w:type="dxa" w:w="2041"/>
          </w:tcPr>
          <w:p>
            <w:pPr>
              <w:spacing w:before="0" w:after="0"/>
              <w:jc w:val="left"/>
            </w:pPr>
            <w:r>
              <w:rPr>
                <w:rFonts w:ascii="Arial" w:hAnsi="Arial"/>
                <w:b w:val="0"/>
                <w:sz w:val="22"/>
              </w:rPr>
              <w:t>ONGC</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 &amp; u2</w:t>
            </w:r>
          </w:p>
        </w:tc>
        <w:tc>
          <w:tcPr>
            <w:tcW w:type="dxa" w:w="2041"/>
          </w:tcPr>
          <w:p>
            <w:pPr>
              <w:spacing w:before="0" w:after="0"/>
              <w:jc w:val="left"/>
            </w:pPr>
            <w:r>
              <w:rPr>
                <w:rFonts w:ascii="Arial" w:hAnsi="Arial"/>
                <w:b w:val="0"/>
                <w:sz w:val="22"/>
              </w:rPr>
              <w:t>CS, Alloy 625 Clad</w:t>
            </w:r>
          </w:p>
        </w:tc>
      </w:tr>
      <w:tr>
        <w:tc>
          <w:tcPr>
            <w:tcW w:type="dxa" w:w="2041"/>
          </w:tcPr>
          <w:p>
            <w:pPr>
              <w:spacing w:before="0" w:after="0"/>
              <w:jc w:val="left"/>
            </w:pPr>
            <w:r>
              <w:rPr>
                <w:rFonts w:ascii="Arial" w:hAnsi="Arial"/>
                <w:b w:val="0"/>
                <w:sz w:val="22"/>
              </w:rPr>
              <w:t>Zubair Oil Field Development Project – Iraq Train 1 &amp; 2</w:t>
            </w:r>
          </w:p>
        </w:tc>
        <w:tc>
          <w:tcPr>
            <w:tcW w:type="dxa" w:w="2041"/>
          </w:tcPr>
          <w:p>
            <w:pPr>
              <w:spacing w:before="0" w:after="0"/>
              <w:jc w:val="left"/>
            </w:pPr>
            <w:r>
              <w:rPr>
                <w:rFonts w:ascii="Arial" w:hAnsi="Arial"/>
                <w:b w:val="0"/>
                <w:sz w:val="22"/>
              </w:rPr>
              <w:t>ENI IRAQ B.V.</w:t>
            </w:r>
          </w:p>
        </w:tc>
        <w:tc>
          <w:tcPr>
            <w:tcW w:type="dxa" w:w="2041"/>
          </w:tcPr>
          <w:p>
            <w:pPr>
              <w:spacing w:before="0" w:after="0"/>
              <w:jc w:val="left"/>
            </w:pPr>
            <w:r>
              <w:rPr>
                <w:rFonts w:ascii="Arial" w:hAnsi="Arial"/>
                <w:b w:val="0"/>
                <w:sz w:val="22"/>
              </w:rPr>
              <w:t>Dehydrator &amp; Desalter Vessel &amp; Skid Package</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Alloy 625 Clad</w:t>
            </w:r>
          </w:p>
        </w:tc>
      </w:tr>
      <w:tr>
        <w:tc>
          <w:tcPr>
            <w:tcW w:type="dxa" w:w="2041"/>
          </w:tcPr>
          <w:p>
            <w:pPr>
              <w:spacing w:before="0" w:after="0"/>
              <w:jc w:val="left"/>
            </w:pPr>
            <w:r>
              <w:rPr>
                <w:rFonts w:ascii="Arial" w:hAnsi="Arial"/>
                <w:b w:val="0"/>
                <w:sz w:val="22"/>
              </w:rPr>
              <w:t>Zauliyah Gas Plant</w:t>
            </w:r>
          </w:p>
        </w:tc>
        <w:tc>
          <w:tcPr>
            <w:tcW w:type="dxa" w:w="2041"/>
          </w:tcPr>
          <w:p>
            <w:pPr>
              <w:spacing w:before="0" w:after="0"/>
              <w:jc w:val="left"/>
            </w:pPr>
            <w:r>
              <w:rPr>
                <w:rFonts w:ascii="Arial" w:hAnsi="Arial"/>
                <w:b w:val="0"/>
                <w:sz w:val="22"/>
              </w:rPr>
              <w:t>Petroleum Development Oman (PDO)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SS, Alloy 625 Clad and Alloy 825 Clad</w:t>
            </w:r>
          </w:p>
        </w:tc>
      </w:tr>
      <w:tr>
        <w:tc>
          <w:tcPr>
            <w:tcW w:type="dxa" w:w="2041"/>
          </w:tcPr>
          <w:p>
            <w:pPr>
              <w:spacing w:before="0" w:after="0"/>
              <w:jc w:val="left"/>
            </w:pPr>
            <w:r>
              <w:rPr>
                <w:rFonts w:ascii="Arial" w:hAnsi="Arial"/>
                <w:b w:val="0"/>
                <w:sz w:val="22"/>
              </w:rPr>
              <w:t>Sohar Refinery Improvement Project</w:t>
            </w:r>
          </w:p>
        </w:tc>
        <w:tc>
          <w:tcPr>
            <w:tcW w:type="dxa" w:w="2041"/>
          </w:tcPr>
          <w:p>
            <w:pPr>
              <w:spacing w:before="0" w:after="0"/>
              <w:jc w:val="left"/>
            </w:pPr>
            <w:r>
              <w:rPr>
                <w:rFonts w:ascii="Arial" w:hAnsi="Arial"/>
                <w:b w:val="0"/>
                <w:sz w:val="22"/>
              </w:rPr>
              <w:t>Petroleum Development Oman (PDO)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Duplex, Super Duplex</w:t>
            </w:r>
          </w:p>
        </w:tc>
      </w:tr>
      <w:tr>
        <w:tc>
          <w:tcPr>
            <w:tcW w:type="dxa" w:w="2041"/>
          </w:tcPr>
          <w:p>
            <w:pPr>
              <w:spacing w:before="0" w:after="0"/>
              <w:jc w:val="left"/>
            </w:pPr>
            <w:r>
              <w:rPr>
                <w:rFonts w:ascii="Arial" w:hAnsi="Arial"/>
                <w:b w:val="0"/>
                <w:sz w:val="22"/>
              </w:rPr>
              <w:t>Central Processing Facility (CPP)</w:t>
            </w:r>
          </w:p>
        </w:tc>
        <w:tc>
          <w:tcPr>
            <w:tcW w:type="dxa" w:w="2041"/>
          </w:tcPr>
          <w:p>
            <w:pPr>
              <w:spacing w:before="0" w:after="0"/>
              <w:jc w:val="left"/>
            </w:pPr>
            <w:r>
              <w:rPr>
                <w:rFonts w:ascii="Arial" w:hAnsi="Arial"/>
                <w:b w:val="0"/>
                <w:sz w:val="22"/>
              </w:rPr>
              <w:t>BP Khazzan</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SS, Duplex and SDSS</w:t>
            </w:r>
          </w:p>
        </w:tc>
      </w:tr>
      <w:tr>
        <w:tc>
          <w:tcPr>
            <w:tcW w:type="dxa" w:w="2041"/>
          </w:tcPr>
          <w:p>
            <w:pPr>
              <w:spacing w:before="0" w:after="0"/>
              <w:jc w:val="left"/>
            </w:pPr>
            <w:r>
              <w:rPr>
                <w:rFonts w:ascii="Arial" w:hAnsi="Arial"/>
                <w:b w:val="0"/>
                <w:sz w:val="22"/>
              </w:rPr>
              <w:t>Water Treatment Plant</w:t>
            </w:r>
          </w:p>
        </w:tc>
        <w:tc>
          <w:tcPr>
            <w:tcW w:type="dxa" w:w="2041"/>
          </w:tcPr>
          <w:p>
            <w:pPr>
              <w:spacing w:before="0" w:after="0"/>
              <w:jc w:val="left"/>
            </w:pPr>
            <w:r>
              <w:rPr>
                <w:rFonts w:ascii="Arial" w:hAnsi="Arial"/>
                <w:b w:val="0"/>
                <w:sz w:val="22"/>
              </w:rPr>
              <w:t>Qatar Gas</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Rabab Harweel Integrated Project,</w:t>
            </w:r>
          </w:p>
        </w:tc>
        <w:tc>
          <w:tcPr>
            <w:tcW w:type="dxa" w:w="2041"/>
          </w:tcPr>
          <w:p>
            <w:pPr>
              <w:spacing w:before="0" w:after="0"/>
              <w:jc w:val="left"/>
            </w:pPr>
            <w:r>
              <w:rPr>
                <w:rFonts w:ascii="Arial" w:hAnsi="Arial"/>
                <w:b w:val="0"/>
                <w:sz w:val="22"/>
              </w:rPr>
              <w:t>Petroleum Development Oman (PDO)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U2</w:t>
            </w:r>
          </w:p>
        </w:tc>
        <w:tc>
          <w:tcPr>
            <w:tcW w:type="dxa" w:w="2041"/>
          </w:tcPr>
          <w:p>
            <w:pPr>
              <w:spacing w:before="0" w:after="0"/>
              <w:jc w:val="left"/>
            </w:pPr>
            <w:r>
              <w:rPr>
                <w:rFonts w:ascii="Arial" w:hAnsi="Arial"/>
                <w:b w:val="0"/>
                <w:sz w:val="22"/>
              </w:rPr>
              <w:t>CS and SS</w:t>
            </w:r>
          </w:p>
        </w:tc>
      </w:tr>
      <w:tr>
        <w:tc>
          <w:tcPr>
            <w:tcW w:type="dxa" w:w="2041"/>
          </w:tcPr>
          <w:p>
            <w:pPr>
              <w:spacing w:before="0" w:after="0"/>
              <w:jc w:val="left"/>
            </w:pPr>
            <w:r>
              <w:rPr>
                <w:rFonts w:ascii="Arial" w:hAnsi="Arial"/>
                <w:b w:val="0"/>
                <w:sz w:val="22"/>
              </w:rPr>
              <w:t>Al Dabb’iya Surface Facilities – Phase III</w:t>
            </w:r>
          </w:p>
        </w:tc>
        <w:tc>
          <w:tcPr>
            <w:tcW w:type="dxa" w:w="2041"/>
          </w:tcPr>
          <w:p>
            <w:pPr>
              <w:spacing w:before="0" w:after="0"/>
              <w:jc w:val="left"/>
            </w:pPr>
            <w:r>
              <w:rPr>
                <w:rFonts w:ascii="Arial" w:hAnsi="Arial"/>
                <w:b w:val="0"/>
                <w:sz w:val="22"/>
              </w:rPr>
              <w:t>Abu Dhabi Company for Onshore Petroleum Operations LTD (ADCO)</w:t>
            </w:r>
          </w:p>
        </w:tc>
        <w:tc>
          <w:tcPr>
            <w:tcW w:type="dxa" w:w="2041"/>
          </w:tcPr>
          <w:p>
            <w:pPr>
              <w:spacing w:before="0" w:after="0"/>
              <w:jc w:val="left"/>
            </w:pPr>
            <w:r>
              <w:rPr>
                <w:rFonts w:ascii="Arial" w:hAnsi="Arial"/>
                <w:b w:val="0"/>
                <w:sz w:val="22"/>
              </w:rPr>
              <w:t>Pressure Vessel- Desalter Package along with Skid and Piping</w:t>
            </w:r>
          </w:p>
        </w:tc>
        <w:tc>
          <w:tcPr>
            <w:tcW w:type="dxa" w:w="2041"/>
          </w:tcPr>
          <w:p>
            <w:pPr>
              <w:spacing w:before="0" w:after="0"/>
              <w:jc w:val="left"/>
            </w:pPr>
            <w:r>
              <w:rPr>
                <w:rFonts w:ascii="Arial" w:hAnsi="Arial"/>
                <w:b w:val="0"/>
                <w:sz w:val="22"/>
              </w:rPr>
              <w:t>U &amp; U2</w:t>
            </w:r>
          </w:p>
        </w:tc>
        <w:tc>
          <w:tcPr>
            <w:tcW w:type="dxa" w:w="2041"/>
          </w:tcPr>
          <w:p>
            <w:pPr>
              <w:spacing w:before="0" w:after="0"/>
              <w:jc w:val="left"/>
            </w:pPr>
            <w:r>
              <w:rPr>
                <w:rFonts w:ascii="Arial" w:hAnsi="Arial"/>
                <w:b w:val="0"/>
                <w:sz w:val="22"/>
              </w:rPr>
              <w:t>CS, SS, Alloy 625 Clad and Alloy 825 Clad</w:t>
            </w:r>
          </w:p>
        </w:tc>
      </w:tr>
      <w:tr>
        <w:tc>
          <w:tcPr>
            <w:tcW w:type="dxa" w:w="2041"/>
          </w:tcPr>
          <w:p>
            <w:pPr>
              <w:spacing w:before="0" w:after="0"/>
              <w:jc w:val="left"/>
            </w:pPr>
            <w:r>
              <w:rPr>
                <w:rFonts w:ascii="Arial" w:hAnsi="Arial"/>
                <w:b w:val="0"/>
                <w:sz w:val="22"/>
              </w:rPr>
              <w:t>Lower Fars Heavy Oil Development Program Phase - 1</w:t>
            </w:r>
          </w:p>
        </w:tc>
        <w:tc>
          <w:tcPr>
            <w:tcW w:type="dxa" w:w="2041"/>
          </w:tcPr>
          <w:p>
            <w:pPr>
              <w:spacing w:before="0" w:after="0"/>
              <w:jc w:val="left"/>
            </w:pPr>
            <w:r>
              <w:rPr>
                <w:rFonts w:ascii="Arial" w:hAnsi="Arial"/>
                <w:b w:val="0"/>
                <w:sz w:val="22"/>
              </w:rPr>
              <w:t>Kuwait Oil Company (KOC)</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Alloy 625 Clad, Super Duplex, Duplex, SS</w:t>
            </w:r>
          </w:p>
        </w:tc>
      </w:tr>
      <w:tr>
        <w:tc>
          <w:tcPr>
            <w:tcW w:type="dxa" w:w="2041"/>
          </w:tcPr>
          <w:p>
            <w:pPr>
              <w:spacing w:before="0" w:after="0"/>
              <w:jc w:val="left"/>
            </w:pPr>
            <w:r>
              <w:rPr>
                <w:rFonts w:ascii="Arial" w:hAnsi="Arial"/>
                <w:b w:val="0"/>
                <w:sz w:val="22"/>
              </w:rPr>
              <w:t>EPC for Mender Field Development Project, Phase I</w:t>
            </w:r>
          </w:p>
        </w:tc>
        <w:tc>
          <w:tcPr>
            <w:tcW w:type="dxa" w:w="2041"/>
          </w:tcPr>
          <w:p>
            <w:pPr>
              <w:spacing w:before="0" w:after="0"/>
              <w:jc w:val="left"/>
            </w:pPr>
            <w:r>
              <w:rPr>
                <w:rFonts w:ascii="Arial" w:hAnsi="Arial"/>
                <w:b w:val="0"/>
                <w:sz w:val="22"/>
              </w:rPr>
              <w:t>Abu Dhabi Company for Onshore Petroleum Operations LTD (ADCO)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Alloy 625 Clad and Alloy 825 Clad</w:t>
            </w:r>
          </w:p>
        </w:tc>
      </w:tr>
      <w:tr>
        <w:tc>
          <w:tcPr>
            <w:tcW w:type="dxa" w:w="2041"/>
          </w:tcPr>
          <w:p>
            <w:pPr>
              <w:spacing w:before="0" w:after="0"/>
              <w:jc w:val="left"/>
            </w:pPr>
            <w:r>
              <w:rPr>
                <w:rFonts w:ascii="Arial" w:hAnsi="Arial"/>
                <w:b w:val="0"/>
                <w:sz w:val="22"/>
              </w:rPr>
              <w:t>Clean Fuel Project</w:t>
            </w:r>
          </w:p>
        </w:tc>
        <w:tc>
          <w:tcPr>
            <w:tcW w:type="dxa" w:w="2041"/>
          </w:tcPr>
          <w:p>
            <w:pPr>
              <w:spacing w:before="0" w:after="0"/>
              <w:jc w:val="left"/>
            </w:pPr>
            <w:r>
              <w:rPr>
                <w:rFonts w:ascii="Arial" w:hAnsi="Arial"/>
                <w:b w:val="0"/>
                <w:sz w:val="22"/>
              </w:rPr>
              <w:t>Kuwait National Petroleum Company</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and SS</w:t>
            </w:r>
          </w:p>
        </w:tc>
      </w:tr>
      <w:tr>
        <w:tc>
          <w:tcPr>
            <w:tcW w:type="dxa" w:w="2041"/>
          </w:tcPr>
          <w:p>
            <w:pPr>
              <w:spacing w:before="0" w:after="0"/>
              <w:jc w:val="left"/>
            </w:pPr>
            <w:r>
              <w:rPr>
                <w:rFonts w:ascii="Arial" w:hAnsi="Arial"/>
                <w:b w:val="0"/>
                <w:sz w:val="22"/>
              </w:rPr>
              <w:t>Replacement of NACE HIC affected Separators</w:t>
            </w:r>
          </w:p>
        </w:tc>
        <w:tc>
          <w:tcPr>
            <w:tcW w:type="dxa" w:w="2041"/>
          </w:tcPr>
          <w:p>
            <w:pPr>
              <w:spacing w:before="0" w:after="0"/>
              <w:jc w:val="left"/>
            </w:pPr>
            <w:r>
              <w:rPr>
                <w:rFonts w:ascii="Arial" w:hAnsi="Arial"/>
                <w:b w:val="0"/>
                <w:sz w:val="22"/>
              </w:rPr>
              <w:t>Kuwait Oil Company (KOC)</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 HIC</w:t>
            </w:r>
          </w:p>
        </w:tc>
      </w:tr>
      <w:tr>
        <w:tc>
          <w:tcPr>
            <w:tcW w:type="dxa" w:w="2041"/>
          </w:tcPr>
          <w:p>
            <w:pPr>
              <w:spacing w:before="0" w:after="0"/>
              <w:jc w:val="left"/>
            </w:pPr>
            <w:r>
              <w:rPr>
                <w:rFonts w:ascii="Arial" w:hAnsi="Arial"/>
                <w:b w:val="0"/>
                <w:sz w:val="22"/>
              </w:rPr>
              <w:t>KNPC ZOR Project</w:t>
            </w:r>
          </w:p>
        </w:tc>
        <w:tc>
          <w:tcPr>
            <w:tcW w:type="dxa" w:w="2041"/>
          </w:tcPr>
          <w:p>
            <w:pPr>
              <w:spacing w:before="0" w:after="0"/>
              <w:jc w:val="left"/>
            </w:pPr>
            <w:r>
              <w:rPr>
                <w:rFonts w:ascii="Arial" w:hAnsi="Arial"/>
                <w:b w:val="0"/>
                <w:sz w:val="22"/>
              </w:rPr>
              <w:t>Kuwait National Petroleum Company</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NAG LTFD 3 Khuff Wells (Surface Facilities)</w:t>
            </w:r>
          </w:p>
        </w:tc>
        <w:tc>
          <w:tcPr>
            <w:tcW w:type="dxa" w:w="2041"/>
          </w:tcPr>
          <w:p>
            <w:pPr>
              <w:spacing w:before="0" w:after="0"/>
              <w:jc w:val="left"/>
            </w:pPr>
            <w:r>
              <w:rPr>
                <w:rFonts w:ascii="Arial" w:hAnsi="Arial"/>
                <w:b w:val="0"/>
                <w:sz w:val="22"/>
              </w:rPr>
              <w:t>Tatweer petroleum</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 Alloy 625 Clad</w:t>
            </w:r>
          </w:p>
        </w:tc>
      </w:tr>
      <w:tr>
        <w:tc>
          <w:tcPr>
            <w:tcW w:type="dxa" w:w="2041"/>
          </w:tcPr>
          <w:p>
            <w:pPr>
              <w:spacing w:before="0" w:after="0"/>
              <w:jc w:val="left"/>
            </w:pPr>
            <w:r>
              <w:rPr>
                <w:rFonts w:ascii="Arial" w:hAnsi="Arial"/>
                <w:b w:val="0"/>
                <w:sz w:val="22"/>
              </w:rPr>
              <w:t>Yibal Khuff Project (YKP)</w:t>
            </w:r>
          </w:p>
        </w:tc>
        <w:tc>
          <w:tcPr>
            <w:tcW w:type="dxa" w:w="2041"/>
          </w:tcPr>
          <w:p>
            <w:pPr>
              <w:spacing w:before="0" w:after="0"/>
              <w:jc w:val="left"/>
            </w:pPr>
            <w:r>
              <w:rPr>
                <w:rFonts w:ascii="Arial" w:hAnsi="Arial"/>
                <w:b w:val="0"/>
                <w:sz w:val="22"/>
              </w:rPr>
              <w:t>Petroleum Development Oman (PDO)</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r>
        <w:tc>
          <w:tcPr>
            <w:tcW w:type="dxa" w:w="2041"/>
          </w:tcPr>
          <w:p>
            <w:pPr>
              <w:spacing w:before="0" w:after="0"/>
              <w:jc w:val="left"/>
            </w:pPr>
            <w:r>
              <w:rPr>
                <w:rFonts w:ascii="Arial" w:hAnsi="Arial"/>
                <w:b w:val="0"/>
                <w:sz w:val="22"/>
              </w:rPr>
              <w:t>Al Taweelah Alumina</w:t>
            </w:r>
          </w:p>
        </w:tc>
        <w:tc>
          <w:tcPr>
            <w:tcW w:type="dxa" w:w="2041"/>
          </w:tcPr>
          <w:p>
            <w:pPr>
              <w:spacing w:before="0" w:after="0"/>
              <w:jc w:val="left"/>
            </w:pPr>
            <w:r>
              <w:rPr>
                <w:rFonts w:ascii="Arial" w:hAnsi="Arial"/>
                <w:b w:val="0"/>
                <w:sz w:val="22"/>
              </w:rPr>
              <w:t>Emirates Global Aluminum</w:t>
            </w:r>
          </w:p>
        </w:tc>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U</w:t>
            </w:r>
          </w:p>
        </w:tc>
        <w:tc>
          <w:tcPr>
            <w:tcW w:type="dxa" w:w="2041"/>
          </w:tcPr>
          <w:p>
            <w:pPr>
              <w:spacing w:before="0" w:after="0"/>
              <w:jc w:val="left"/>
            </w:pPr>
            <w:r>
              <w:rPr>
                <w:rFonts w:ascii="Arial" w:hAnsi="Arial"/>
                <w:b w:val="0"/>
                <w:sz w:val="22"/>
              </w:rPr>
              <w:t>CS</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Writing, Comprehension)</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Malayalam</w:t>
      </w:r>
    </w:p>
    <w:p>
      <w:pPr>
        <w:pStyle w:val="ListBullet"/>
        <w:spacing w:before="0" w:after="0"/>
        <w:ind w:left="720" w:hanging="360"/>
        <w:jc w:val="both"/>
      </w:pPr>
      <w:r>
        <w:rPr>
          <w:rFonts w:ascii="Arial" w:hAnsi="Arial"/>
          <w:b w:val="0"/>
          <w:sz w:val="22"/>
        </w:rPr>
        <w:t>Tamil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Control and QA/QC Management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Pressure Vessel and Heat Exchanger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Structural Fabrication Inspection</w:t>
      </w:r>
    </w:p>
    <w:p>
      <w:pPr>
        <w:pStyle w:val="ListBullet"/>
        <w:spacing w:before="0" w:after="0"/>
        <w:ind w:left="720" w:hanging="360"/>
        <w:jc w:val="both"/>
      </w:pPr>
      <w:r>
        <w:rPr>
          <w:rFonts w:ascii="Arial" w:hAnsi="Arial"/>
          <w:b w:val="0"/>
          <w:sz w:val="22"/>
        </w:rPr>
        <w:t>NDT Coordination and Review</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WPS / PQR / Welder Qualification</w:t>
      </w:r>
    </w:p>
    <w:p>
      <w:pPr>
        <w:pStyle w:val="ListBullet"/>
        <w:spacing w:before="0" w:after="0"/>
        <w:ind w:left="720" w:hanging="360"/>
        <w:jc w:val="both"/>
      </w:pPr>
      <w:r>
        <w:rPr>
          <w:rFonts w:ascii="Arial" w:hAnsi="Arial"/>
          <w:b w:val="0"/>
          <w:sz w:val="22"/>
        </w:rPr>
        <w:t>Supplier and Vendor Audit</w:t>
      </w:r>
    </w:p>
    <w:p>
      <w:pPr>
        <w:pStyle w:val="ListBullet"/>
        <w:spacing w:before="0" w:after="0"/>
        <w:ind w:left="720" w:hanging="360"/>
        <w:jc w:val="both"/>
      </w:pPr>
      <w:r>
        <w:rPr>
          <w:rFonts w:ascii="Arial" w:hAnsi="Arial"/>
          <w:b w:val="0"/>
          <w:sz w:val="22"/>
        </w:rPr>
        <w:t>Quality System Auditing</w:t>
      </w:r>
    </w:p>
    <w:p>
      <w:pPr>
        <w:pStyle w:val="ListBullet"/>
        <w:spacing w:before="0" w:after="0"/>
        <w:ind w:left="720" w:hanging="360"/>
        <w:jc w:val="both"/>
      </w:pPr>
      <w:r>
        <w:rPr>
          <w:rFonts w:ascii="Arial" w:hAnsi="Arial"/>
          <w:b w:val="0"/>
          <w:sz w:val="22"/>
        </w:rPr>
        <w:t>Procurement Quality</w:t>
      </w:r>
    </w:p>
    <w:p>
      <w:pPr>
        <w:pStyle w:val="ListBullet"/>
        <w:spacing w:before="0" w:after="0"/>
        <w:ind w:left="720" w:hanging="360"/>
        <w:jc w:val="both"/>
      </w:pPr>
      <w:r>
        <w:rPr>
          <w:rFonts w:ascii="Arial" w:hAnsi="Arial"/>
          <w:b w:val="0"/>
          <w:sz w:val="22"/>
        </w:rPr>
        <w:t>Inspection and Test Plan Review</w:t>
      </w:r>
    </w:p>
    <w:p>
      <w:pPr>
        <w:pStyle w:val="ListBullet"/>
        <w:spacing w:before="0" w:after="0"/>
        <w:ind w:left="720" w:hanging="360"/>
        <w:jc w:val="both"/>
      </w:pPr>
      <w:r>
        <w:rPr>
          <w:rFonts w:ascii="Arial" w:hAnsi="Arial"/>
          <w:b w:val="0"/>
          <w:sz w:val="22"/>
        </w:rPr>
        <w:t>Quality Documentation and Dossiers</w:t>
      </w:r>
    </w:p>
    <w:p>
      <w:pPr>
        <w:pStyle w:val="ListBullet"/>
        <w:spacing w:before="0" w:after="0"/>
        <w:ind w:left="720" w:hanging="360"/>
        <w:jc w:val="both"/>
      </w:pPr>
      <w:r>
        <w:rPr>
          <w:rFonts w:ascii="Arial" w:hAnsi="Arial"/>
          <w:b w:val="0"/>
          <w:sz w:val="22"/>
        </w:rPr>
        <w:t>Repair and Non-Conformance Management</w:t>
      </w:r>
    </w:p>
    <w:p>
      <w:pPr>
        <w:pStyle w:val="ListBullet"/>
        <w:spacing w:before="0" w:after="0"/>
        <w:ind w:left="720" w:hanging="360"/>
        <w:jc w:val="both"/>
      </w:pPr>
      <w:r>
        <w:rPr>
          <w:rFonts w:ascii="Arial" w:hAnsi="Arial"/>
          <w:b w:val="0"/>
          <w:sz w:val="22"/>
        </w:rPr>
        <w:t>Radiographic Film Interpretation</w:t>
      </w:r>
    </w:p>
    <w:p>
      <w:pPr>
        <w:pStyle w:val="ListBullet"/>
        <w:spacing w:before="0" w:after="0"/>
        <w:ind w:left="720" w:hanging="360"/>
        <w:jc w:val="both"/>
      </w:pPr>
      <w:r>
        <w:rPr>
          <w:rFonts w:ascii="Arial" w:hAnsi="Arial"/>
          <w:b w:val="0"/>
          <w:sz w:val="22"/>
        </w:rPr>
        <w:t>Risk Assessment</w:t>
      </w:r>
    </w:p>
    <w:p>
      <w:pPr>
        <w:pStyle w:val="ListBullet"/>
        <w:spacing w:before="0" w:after="0"/>
        <w:ind w:left="720" w:hanging="360"/>
        <w:jc w:val="both"/>
      </w:pPr>
      <w:r>
        <w:rPr>
          <w:rFonts w:ascii="Arial" w:hAnsi="Arial"/>
          <w:b w:val="0"/>
          <w:sz w:val="22"/>
        </w:rPr>
        <w:t>Client and TPI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Piping Spools</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Skid Packages</w:t>
      </w:r>
    </w:p>
    <w:p>
      <w:pPr>
        <w:pStyle w:val="ListBullet"/>
        <w:spacing w:before="0" w:after="0"/>
        <w:ind w:left="720" w:hanging="360"/>
        <w:jc w:val="both"/>
      </w:pPr>
      <w:r>
        <w:rPr>
          <w:rFonts w:ascii="Arial" w:hAnsi="Arial"/>
          <w:b w:val="0"/>
          <w:sz w:val="22"/>
        </w:rPr>
        <w:t>Tube Bundles</w:t>
      </w:r>
    </w:p>
    <w:p>
      <w:pPr>
        <w:pStyle w:val="ListBullet"/>
        <w:spacing w:before="0" w:after="0"/>
        <w:ind w:left="720" w:hanging="360"/>
        <w:jc w:val="both"/>
      </w:pPr>
      <w:r>
        <w:rPr>
          <w:rFonts w:ascii="Arial" w:hAnsi="Arial"/>
          <w:b w:val="0"/>
          <w:sz w:val="22"/>
        </w:rPr>
        <w:t>Dehydrator and Desalter Packages</w:t>
      </w:r>
    </w:p>
    <w:p>
      <w:pPr>
        <w:pStyle w:val="ListBullet"/>
        <w:spacing w:before="0" w:after="0"/>
        <w:ind w:left="720" w:hanging="360"/>
        <w:jc w:val="both"/>
      </w:pPr>
      <w:r>
        <w:rPr>
          <w:rFonts w:ascii="Arial" w:hAnsi="Arial"/>
          <w:b w:val="0"/>
          <w:sz w:val="22"/>
        </w:rPr>
        <w:t>Pig Launchers and Receivers</w:t>
      </w:r>
    </w:p>
    <w:p>
      <w:pPr>
        <w:pStyle w:val="ListBullet"/>
        <w:spacing w:before="0" w:after="0"/>
        <w:ind w:left="720" w:hanging="360"/>
        <w:jc w:val="both"/>
      </w:pPr>
      <w:r>
        <w:rPr>
          <w:rFonts w:ascii="Arial" w:hAnsi="Arial"/>
          <w:b w:val="0"/>
          <w:sz w:val="22"/>
        </w:rPr>
        <w:t>Burner Booms</w:t>
      </w:r>
    </w:p>
    <w:p>
      <w:pPr>
        <w:pStyle w:val="ListBullet"/>
        <w:spacing w:before="0" w:after="0"/>
        <w:ind w:left="720" w:hanging="360"/>
        <w:jc w:val="both"/>
      </w:pPr>
      <w:r>
        <w:rPr>
          <w:rFonts w:ascii="Arial" w:hAnsi="Arial"/>
          <w:b w:val="0"/>
          <w:sz w:val="22"/>
        </w:rPr>
        <w:t>MGS Packages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Offshore Structural Jackets and Platforms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Pipes and Fittings</w:t>
      </w:r>
    </w:p>
    <w:p>
      <w:pPr>
        <w:pStyle w:val="ListBullet"/>
        <w:spacing w:before="0" w:after="0"/>
        <w:ind w:left="720" w:hanging="360"/>
        <w:jc w:val="both"/>
      </w:pPr>
      <w:r>
        <w:rPr>
          <w:rFonts w:ascii="Arial" w:hAnsi="Arial"/>
          <w:b w:val="0"/>
          <w:sz w:val="22"/>
        </w:rPr>
        <w:t>Fasteners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Cladding Materials</w:t>
      </w:r>
    </w:p>
    <w:p>
      <w:pPr>
        <w:pStyle w:val="ListBullet"/>
        <w:spacing w:before="0" w:after="0"/>
        <w:ind w:left="720" w:hanging="360"/>
        <w:jc w:val="both"/>
      </w:pPr>
      <w:r>
        <w:rPr>
          <w:rFonts w:ascii="Arial" w:hAnsi="Arial"/>
          <w:b w:val="0"/>
          <w:sz w:val="22"/>
        </w:rPr>
        <w:t>Fire and Gas Systems</w:t>
      </w:r>
    </w:p>
    <w:p>
      <w:pPr>
        <w:pStyle w:val="ListBullet"/>
        <w:spacing w:before="0" w:after="0"/>
        <w:ind w:left="720" w:hanging="360"/>
        <w:jc w:val="both"/>
      </w:pPr>
      <w:r>
        <w:rPr>
          <w:rFonts w:ascii="Arial" w:hAnsi="Arial"/>
          <w:b w:val="0"/>
          <w:sz w:val="22"/>
        </w:rPr>
        <w:t>Rubber Lining</w:t>
      </w:r>
    </w:p>
    <w:p>
      <w:pPr>
        <w:pStyle w:val="ListBullet"/>
        <w:spacing w:before="0" w:after="0"/>
        <w:ind w:left="720" w:hanging="360"/>
        <w:jc w:val="both"/>
      </w:pPr>
      <w:r>
        <w:rPr>
          <w:rFonts w:ascii="Arial" w:hAnsi="Arial"/>
          <w:b w:val="0"/>
          <w:sz w:val="22"/>
        </w:rPr>
        <w:t>Coating Materials</w:t>
      </w:r>
    </w:p>
    <w:p>
      <w:pPr>
        <w:pStyle w:val="ListBullet"/>
        <w:spacing w:before="0" w:after="0"/>
        <w:ind w:left="720" w:hanging="360"/>
        <w:jc w:val="both"/>
      </w:pPr>
      <w:r>
        <w:rPr>
          <w:rFonts w:ascii="Arial" w:hAnsi="Arial"/>
          <w:b w:val="0"/>
          <w:sz w:val="22"/>
        </w:rPr>
        <w:t>Cold Box and Casing Steel Structures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