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JACKSON THOMAS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Jackson Thomas is a Mechanical Engineer with over 16 years of experience in quality control, inspection, welding, fabrication, erection, and construction across Power, Energy, Oil &amp; Gas, Petrochemical, and Industrial Construction projects and manufacturing facilities. He has extensive experience preparing, reviewing, qualifying, and executing WPS/PQR and Welder Qualification Tests, together with inspection of pressure vessels, storage vessels, process piping, structural fabrication and erection, and mechanical equipment. His material experience includes Stainless Steel, Carbon Steel, and Cr-Mo alloys including P91, P11, and P22. He has performed third-party inspection and client-representation activities, welding and NDE inspection, non-conformance and root-cause management, and quality documentation. His scope also includes control valves, pumps, hoppers, silos, batch pots, piping components, and detailed surface-preparation and painting inspection.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Mechanical Engineering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3.1 – Certified welding inspector</w:t>
      </w:r>
    </w:p>
    <w:p>
      <w:pPr>
        <w:pStyle w:val="ListBullet"/>
        <w:spacing w:before="0" w:after="0"/>
        <w:ind w:left="720" w:hanging="360"/>
        <w:jc w:val="both"/>
      </w:pPr>
      <w:r>
        <w:rPr>
          <w:rFonts w:ascii="Arial" w:hAnsi="Arial"/>
          <w:b w:val="0"/>
          <w:sz w:val="22"/>
        </w:rPr>
        <w:t>BGAS – CSWIP Grade 2 – Painting Inspector</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2026 – PRESENT</w:t>
      </w:r>
    </w:p>
    <w:p>
      <w:pPr>
        <w:spacing w:before="0" w:after="0"/>
        <w:jc w:val="left"/>
      </w:pPr>
      <w:r>
        <w:rPr>
          <w:rFonts w:ascii="Arial" w:hAnsi="Arial"/>
          <w:b/>
          <w:sz w:val="22"/>
        </w:rPr>
        <w:t>KORAX ENERGY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Reviewed project specifications, technical requirements, drawings, procedures, and ITPs.</w:t>
      </w:r>
    </w:p>
    <w:p>
      <w:pPr>
        <w:pStyle w:val="ListBullet"/>
        <w:spacing w:before="0" w:after="0"/>
        <w:ind w:left="720" w:hanging="360"/>
        <w:jc w:val="both"/>
      </w:pPr>
      <w:r>
        <w:rPr>
          <w:rFonts w:ascii="Arial" w:hAnsi="Arial"/>
          <w:b w:val="0"/>
          <w:sz w:val="22"/>
        </w:rPr>
        <w:t>Reviewed inspection and test plans against international codes and client specifications.</w:t>
      </w:r>
    </w:p>
    <w:p>
      <w:pPr>
        <w:pStyle w:val="ListBullet"/>
        <w:spacing w:before="0" w:after="0"/>
        <w:ind w:left="720" w:hanging="360"/>
        <w:jc w:val="both"/>
      </w:pPr>
      <w:r>
        <w:rPr>
          <w:rFonts w:ascii="Arial" w:hAnsi="Arial"/>
          <w:b w:val="0"/>
          <w:sz w:val="22"/>
        </w:rPr>
        <w:t>Performed third-party inspection and client-representation activities during structural fabrication and piping spool fabrication.</w:t>
      </w:r>
    </w:p>
    <w:p>
      <w:pPr>
        <w:pStyle w:val="ListBullet"/>
        <w:spacing w:before="0" w:after="0"/>
        <w:ind w:left="720" w:hanging="360"/>
        <w:jc w:val="both"/>
      </w:pPr>
      <w:r>
        <w:rPr>
          <w:rFonts w:ascii="Arial" w:hAnsi="Arial"/>
          <w:b w:val="0"/>
          <w:sz w:val="22"/>
        </w:rPr>
        <w:t>Reviewed purchase requisitions.</w:t>
      </w:r>
    </w:p>
    <w:p>
      <w:pPr>
        <w:pStyle w:val="ListBullet"/>
        <w:spacing w:before="0" w:after="0"/>
        <w:ind w:left="720" w:hanging="360"/>
        <w:jc w:val="both"/>
      </w:pPr>
      <w:r>
        <w:rPr>
          <w:rFonts w:ascii="Arial" w:hAnsi="Arial"/>
          <w:b w:val="0"/>
          <w:sz w:val="22"/>
        </w:rPr>
        <w:t>Interpreted laboratory test values against required codes and standards and signed documents on behalf of the customer side.</w:t>
      </w:r>
    </w:p>
    <w:p>
      <w:pPr>
        <w:pStyle w:val="ListBullet"/>
        <w:spacing w:before="0" w:after="0"/>
        <w:ind w:left="720" w:hanging="360"/>
        <w:jc w:val="both"/>
      </w:pPr>
      <w:r>
        <w:rPr>
          <w:rFonts w:ascii="Arial" w:hAnsi="Arial"/>
          <w:b w:val="0"/>
          <w:sz w:val="22"/>
        </w:rPr>
        <w:t>Prepared flash reports and inspection reports from daily inspections and issued inspection release notes when items met project requirements.</w:t>
      </w:r>
    </w:p>
    <w:p>
      <w:pPr>
        <w:pStyle w:val="ListBullet"/>
        <w:spacing w:before="0" w:after="0"/>
        <w:ind w:left="720" w:hanging="360"/>
        <w:jc w:val="both"/>
      </w:pPr>
      <w:r>
        <w:rPr>
          <w:rFonts w:ascii="Arial" w:hAnsi="Arial"/>
          <w:b w:val="0"/>
          <w:sz w:val="22"/>
        </w:rPr>
        <w:t>Verified MTCs against required ASTM Standards.</w:t>
      </w:r>
    </w:p>
    <w:p>
      <w:pPr>
        <w:pStyle w:val="ListBullet"/>
        <w:spacing w:before="0" w:after="0"/>
        <w:ind w:left="720" w:hanging="360"/>
        <w:jc w:val="both"/>
      </w:pPr>
      <w:r>
        <w:rPr>
          <w:rFonts w:ascii="Arial" w:hAnsi="Arial"/>
          <w:b w:val="0"/>
          <w:sz w:val="22"/>
        </w:rPr>
        <w:t>Monitored and witnessed welding activities before, during, and after welding according to client-approved ITPs, quality-control procedures, approved GA drawings, WPS, and client specifications.</w:t>
      </w:r>
    </w:p>
    <w:p>
      <w:pPr>
        <w:pStyle w:val="ListBullet"/>
        <w:spacing w:before="0" w:after="0"/>
        <w:ind w:left="720" w:hanging="360"/>
        <w:jc w:val="both"/>
      </w:pPr>
      <w:r>
        <w:rPr>
          <w:rFonts w:ascii="Arial" w:hAnsi="Arial"/>
          <w:b w:val="0"/>
          <w:sz w:val="22"/>
        </w:rPr>
        <w:t>Witnessed destructive testing.</w:t>
      </w:r>
    </w:p>
    <w:p>
      <w:pPr>
        <w:pStyle w:val="ListBullet"/>
        <w:spacing w:before="0" w:after="0"/>
        <w:ind w:left="720" w:hanging="360"/>
        <w:jc w:val="both"/>
      </w:pPr>
      <w:r>
        <w:rPr>
          <w:rFonts w:ascii="Arial" w:hAnsi="Arial"/>
          <w:b w:val="0"/>
          <w:sz w:val="22"/>
        </w:rPr>
        <w:t>Verified visual and dimensional inspection, material certification, and traceability for materials and consumables used in construction.</w:t>
      </w:r>
    </w:p>
    <w:p>
      <w:pPr>
        <w:pStyle w:val="ListBullet"/>
        <w:spacing w:before="0" w:after="0"/>
        <w:ind w:left="720" w:hanging="360"/>
        <w:jc w:val="both"/>
      </w:pPr>
      <w:r>
        <w:rPr>
          <w:rFonts w:ascii="Arial" w:hAnsi="Arial"/>
          <w:b w:val="0"/>
          <w:sz w:val="22"/>
        </w:rPr>
        <w:t>Verified that testing procedures were approved and confirmed that testing parameters were recorded and testing equipment was calibrated.</w:t>
      </w:r>
    </w:p>
    <w:p>
      <w:pPr>
        <w:pStyle w:val="ListBullet"/>
        <w:spacing w:before="0" w:after="0"/>
        <w:ind w:left="720" w:hanging="360"/>
        <w:jc w:val="both"/>
      </w:pPr>
      <w:r>
        <w:rPr>
          <w:rFonts w:ascii="Arial" w:hAnsi="Arial"/>
          <w:b w:val="0"/>
          <w:sz w:val="22"/>
        </w:rPr>
        <w:t>Witnessed surface preparation and painting inspection activities for pressure vessels and structures.</w:t>
      </w:r>
    </w:p>
    <w:p>
      <w:pPr>
        <w:pStyle w:val="ListBullet"/>
        <w:spacing w:before="0" w:after="0"/>
        <w:ind w:left="720" w:hanging="360"/>
        <w:jc w:val="both"/>
      </w:pPr>
      <w:r>
        <w:rPr>
          <w:rFonts w:ascii="Arial" w:hAnsi="Arial"/>
          <w:b w:val="0"/>
          <w:sz w:val="22"/>
        </w:rPr>
        <w:t>Prepared daily and weekly inspection reports and issued IRC.</w:t>
      </w:r>
    </w:p>
    <w:p>
      <w:pPr>
        <w:pStyle w:val="ListBullet"/>
        <w:spacing w:before="0" w:after="0"/>
        <w:ind w:left="720" w:hanging="360"/>
        <w:jc w:val="both"/>
      </w:pPr>
      <w:r>
        <w:rPr>
          <w:rFonts w:ascii="Arial" w:hAnsi="Arial"/>
          <w:b w:val="0"/>
          <w:sz w:val="22"/>
        </w:rPr>
        <w:t>Monitored weld preparation and the welding process.</w:t>
      </w:r>
    </w:p>
    <w:p>
      <w:pPr>
        <w:pStyle w:val="ListBullet"/>
        <w:spacing w:before="0" w:after="0"/>
        <w:ind w:left="720" w:hanging="360"/>
        <w:jc w:val="both"/>
      </w:pPr>
      <w:r>
        <w:rPr>
          <w:rFonts w:ascii="Arial" w:hAnsi="Arial"/>
          <w:b w:val="0"/>
          <w:sz w:val="22"/>
        </w:rPr>
        <w:t>Monitored NDE and the ongoing compilation of weld records.</w:t>
      </w:r>
    </w:p>
    <w:p>
      <w:pPr>
        <w:pStyle w:val="ListBullet"/>
        <w:spacing w:before="0" w:after="0"/>
        <w:ind w:left="720" w:hanging="360"/>
        <w:jc w:val="both"/>
      </w:pPr>
      <w:r>
        <w:rPr>
          <w:rFonts w:ascii="Arial" w:hAnsi="Arial"/>
          <w:b w:val="0"/>
          <w:sz w:val="22"/>
        </w:rPr>
        <w:t>Ensured that non-conformances were identified, tracked, and closed before work acceptance.</w:t>
      </w:r>
    </w:p>
    <w:p>
      <w:pPr>
        <w:pStyle w:val="ListBullet"/>
        <w:spacing w:before="0" w:after="0"/>
        <w:ind w:left="720" w:hanging="360"/>
        <w:jc w:val="both"/>
      </w:pPr>
      <w:r>
        <w:rPr>
          <w:rFonts w:ascii="Arial" w:hAnsi="Arial"/>
          <w:b w:val="0"/>
          <w:sz w:val="22"/>
        </w:rPr>
        <w:t>Witnessed contractor activities and ensured that contractor quality records were acceptable.</w:t>
      </w:r>
    </w:p>
    <w:p>
      <w:pPr>
        <w:pStyle w:val="ListBullet"/>
        <w:spacing w:before="0" w:after="0"/>
        <w:ind w:left="720" w:hanging="360"/>
        <w:jc w:val="both"/>
      </w:pPr>
      <w:r>
        <w:rPr>
          <w:rFonts w:ascii="Arial" w:hAnsi="Arial"/>
          <w:b w:val="0"/>
          <w:sz w:val="22"/>
        </w:rPr>
        <w:t>Reviewed or witnessed in-process and hold-point inspections during construction in accordance with the contractor's ITP.</w:t>
      </w:r>
    </w:p>
    <w:p>
      <w:pPr>
        <w:pStyle w:val="ListBullet"/>
        <w:spacing w:before="0" w:after="0"/>
        <w:ind w:left="720" w:hanging="360"/>
        <w:jc w:val="both"/>
      </w:pPr>
      <w:r>
        <w:rPr>
          <w:rFonts w:ascii="Arial" w:hAnsi="Arial"/>
          <w:b w:val="0"/>
          <w:sz w:val="22"/>
        </w:rPr>
        <w:t>Witnessed acceptance tests and performed final quality checks before acceptance.</w:t>
      </w:r>
    </w:p>
    <w:p>
      <w:pPr>
        <w:pStyle w:val="ListBullet"/>
        <w:spacing w:before="0" w:after="0"/>
        <w:ind w:left="720" w:hanging="360"/>
        <w:jc w:val="both"/>
      </w:pPr>
      <w:r>
        <w:rPr>
          <w:rFonts w:ascii="Arial" w:hAnsi="Arial"/>
          <w:b w:val="0"/>
          <w:sz w:val="22"/>
        </w:rPr>
        <w:t>Reviewed contractor completion files for accuracy and adequacy.</w:t>
      </w:r>
    </w:p>
    <w:p>
      <w:pPr>
        <w:pStyle w:val="ListBullet"/>
        <w:spacing w:before="0" w:after="0"/>
        <w:ind w:left="720" w:hanging="360"/>
        <w:jc w:val="both"/>
      </w:pPr>
      <w:r>
        <w:rPr>
          <w:rFonts w:ascii="Arial" w:hAnsi="Arial"/>
          <w:b w:val="0"/>
          <w:sz w:val="22"/>
        </w:rPr>
        <w:t>Witnessed PQRs according to PWPS, recorded PQR details, and verified WPQR.</w:t>
      </w:r>
    </w:p>
    <w:p>
      <w:pPr>
        <w:pStyle w:val="ListBullet"/>
        <w:spacing w:before="0" w:after="0"/>
        <w:ind w:left="720" w:hanging="360"/>
        <w:jc w:val="both"/>
      </w:pPr>
      <w:r>
        <w:rPr>
          <w:rFonts w:ascii="Arial" w:hAnsi="Arial"/>
          <w:b w:val="0"/>
          <w:sz w:val="22"/>
        </w:rPr>
        <w:t>Inspected control valves, ball valves, butterfly valves, and pressure safety valves (PSV).</w:t>
      </w:r>
    </w:p>
    <w:p>
      <w:pPr>
        <w:pStyle w:val="ListBullet"/>
        <w:spacing w:before="0" w:after="0"/>
        <w:ind w:left="720" w:hanging="360"/>
        <w:jc w:val="both"/>
      </w:pPr>
      <w:r>
        <w:rPr>
          <w:rFonts w:ascii="Arial" w:hAnsi="Arial"/>
          <w:b w:val="0"/>
          <w:sz w:val="22"/>
        </w:rPr>
        <w:t>Reviewed project weld drawings, weld and NDT maps, and Welding Procedure Specifications.</w:t>
      </w:r>
    </w:p>
    <w:p>
      <w:pPr>
        <w:pStyle w:val="ListBullet"/>
        <w:spacing w:before="0" w:after="0"/>
        <w:ind w:left="720" w:hanging="360"/>
        <w:jc w:val="both"/>
      </w:pPr>
      <w:r>
        <w:rPr>
          <w:rFonts w:ascii="Arial" w:hAnsi="Arial"/>
          <w:b w:val="0"/>
          <w:sz w:val="22"/>
        </w:rPr>
        <w:t>Applied code and specification requirements to proposed WPSs.</w:t>
      </w:r>
    </w:p>
    <w:p>
      <w:pPr>
        <w:pStyle w:val="ListBullet"/>
        <w:spacing w:before="0" w:after="0"/>
        <w:ind w:left="720" w:hanging="360"/>
        <w:jc w:val="both"/>
      </w:pPr>
      <w:r>
        <w:rPr>
          <w:rFonts w:ascii="Arial" w:hAnsi="Arial"/>
          <w:b w:val="0"/>
          <w:sz w:val="22"/>
        </w:rPr>
        <w:t>Developed project- and task-specific Welding Qualification Execution Plans.</w:t>
      </w:r>
    </w:p>
    <w:p>
      <w:pPr>
        <w:pStyle w:val="ListBullet"/>
        <w:spacing w:before="0" w:after="0"/>
        <w:ind w:left="720" w:hanging="360"/>
        <w:jc w:val="both"/>
      </w:pPr>
      <w:r>
        <w:rPr>
          <w:rFonts w:ascii="Arial" w:hAnsi="Arial"/>
          <w:b w:val="0"/>
          <w:sz w:val="22"/>
        </w:rPr>
        <w:t>Submitted WPS/PQR packages for projects.</w:t>
      </w:r>
    </w:p>
    <w:p>
      <w:pPr>
        <w:pStyle w:val="ListBullet"/>
        <w:spacing w:before="0" w:after="0"/>
        <w:ind w:left="720" w:hanging="360"/>
        <w:jc w:val="both"/>
      </w:pPr>
      <w:r>
        <w:rPr>
          <w:rFonts w:ascii="Arial" w:hAnsi="Arial"/>
          <w:b w:val="0"/>
          <w:sz w:val="22"/>
        </w:rPr>
        <w:t>Conducted toolbox talks and welding kick-offs.</w:t>
      </w:r>
    </w:p>
    <w:p>
      <w:pPr>
        <w:pStyle w:val="ListBullet"/>
        <w:spacing w:before="0" w:after="0"/>
        <w:ind w:left="720" w:hanging="360"/>
        <w:jc w:val="both"/>
      </w:pPr>
      <w:r>
        <w:rPr>
          <w:rFonts w:ascii="Arial" w:hAnsi="Arial"/>
          <w:b w:val="0"/>
          <w:sz w:val="22"/>
        </w:rPr>
        <w:t>Qualified welding procedures and welder qualifications through execution of the welding plan.</w:t>
      </w:r>
    </w:p>
    <w:p>
      <w:pPr>
        <w:pStyle w:val="ListBullet"/>
        <w:spacing w:before="0" w:after="0"/>
        <w:ind w:left="720" w:hanging="360"/>
        <w:jc w:val="both"/>
      </w:pPr>
      <w:r>
        <w:rPr>
          <w:rFonts w:ascii="Arial" w:hAnsi="Arial"/>
          <w:b w:val="0"/>
          <w:sz w:val="22"/>
        </w:rPr>
        <w:t>Reviewed welder qualification tests and approved documentation.</w:t>
      </w:r>
    </w:p>
    <w:p>
      <w:pPr>
        <w:pStyle w:val="ListBullet"/>
        <w:spacing w:before="0" w:after="0"/>
        <w:ind w:left="720" w:hanging="360"/>
        <w:jc w:val="both"/>
      </w:pPr>
      <w:r>
        <w:rPr>
          <w:rFonts w:ascii="Arial" w:hAnsi="Arial"/>
          <w:b w:val="0"/>
          <w:sz w:val="22"/>
        </w:rPr>
        <w:t>Assessed the quantity of production weld testing required and ensured timely performance and testing.</w:t>
      </w:r>
    </w:p>
    <w:p>
      <w:pPr>
        <w:pStyle w:val="ListBullet"/>
        <w:spacing w:before="0" w:after="0"/>
        <w:ind w:left="720" w:hanging="360"/>
        <w:jc w:val="both"/>
      </w:pPr>
      <w:r>
        <w:rPr>
          <w:rFonts w:ascii="Arial" w:hAnsi="Arial"/>
          <w:b w:val="0"/>
          <w:sz w:val="22"/>
        </w:rPr>
        <w:t>Planned, organized, coordinated, and controlled WPQR qualification activities and preparation of welding procedure specifications.</w:t>
      </w:r>
    </w:p>
    <w:p>
      <w:pPr>
        <w:pStyle w:val="ListBullet"/>
        <w:spacing w:before="0" w:after="0"/>
        <w:ind w:left="720" w:hanging="360"/>
        <w:jc w:val="both"/>
      </w:pPr>
      <w:r>
        <w:rPr>
          <w:rFonts w:ascii="Arial" w:hAnsi="Arial"/>
          <w:b w:val="0"/>
          <w:sz w:val="22"/>
        </w:rPr>
        <w:t>Updated and maintained files of approved WPSs.</w:t>
      </w:r>
    </w:p>
    <w:p>
      <w:pPr>
        <w:pStyle w:val="ListBullet"/>
        <w:spacing w:before="0" w:after="0"/>
        <w:ind w:left="720" w:hanging="360"/>
        <w:jc w:val="both"/>
      </w:pPr>
      <w:r>
        <w:rPr>
          <w:rFonts w:ascii="Arial" w:hAnsi="Arial"/>
          <w:b w:val="0"/>
          <w:sz w:val="22"/>
        </w:rPr>
        <w:t>Raised non-conformity reports, performed root-cause analysis, and approved rework processes.</w:t>
      </w:r>
    </w:p>
    <w:p>
      <w:pPr>
        <w:pStyle w:val="ListBullet"/>
        <w:spacing w:before="0" w:after="0"/>
        <w:ind w:left="720" w:hanging="360"/>
        <w:jc w:val="both"/>
      </w:pPr>
      <w:r>
        <w:rPr>
          <w:rFonts w:ascii="Arial" w:hAnsi="Arial"/>
          <w:b w:val="0"/>
          <w:sz w:val="22"/>
        </w:rPr>
        <w:t>Collated, updated, and filed relevant welding engineering documents by project.</w:t>
      </w:r>
    </w:p>
    <w:p>
      <w:pPr>
        <w:pStyle w:val="ListBullet"/>
        <w:spacing w:before="0" w:after="0"/>
        <w:ind w:left="720" w:hanging="360"/>
        <w:jc w:val="both"/>
      </w:pPr>
      <w:r>
        <w:rPr>
          <w:rFonts w:ascii="Arial" w:hAnsi="Arial"/>
          <w:b w:val="0"/>
          <w:sz w:val="22"/>
        </w:rPr>
        <w:t>Provided expertise in developing procedures, techniques, checklists, sequences, and other welding-related requirements.</w:t>
      </w:r>
    </w:p>
    <w:p>
      <w:pPr>
        <w:pStyle w:val="ListBullet"/>
        <w:spacing w:before="0" w:after="0"/>
        <w:ind w:left="720" w:hanging="360"/>
        <w:jc w:val="both"/>
      </w:pPr>
      <w:r>
        <w:rPr>
          <w:rFonts w:ascii="Arial" w:hAnsi="Arial"/>
          <w:b w:val="0"/>
          <w:sz w:val="22"/>
        </w:rPr>
        <w:t>Carried out material-grade identification and material-confirmation tests.</w:t>
      </w:r>
    </w:p>
    <w:p>
      <w:pPr>
        <w:pStyle w:val="ListBullet"/>
        <w:spacing w:before="0" w:after="0"/>
        <w:ind w:left="720" w:hanging="360"/>
        <w:jc w:val="both"/>
      </w:pPr>
      <w:r>
        <w:rPr>
          <w:rFonts w:ascii="Arial" w:hAnsi="Arial"/>
          <w:b w:val="0"/>
          <w:sz w:val="22"/>
        </w:rPr>
        <w:t>Selected and approved welding consumables, estimated quantities, prepared work instructions, and conducted batch testing of consumables where required.</w:t>
      </w:r>
    </w:p>
    <w:p>
      <w:pPr>
        <w:pStyle w:val="ListBullet"/>
        <w:spacing w:before="0" w:after="0"/>
        <w:ind w:left="720" w:hanging="360"/>
        <w:jc w:val="both"/>
      </w:pPr>
      <w:r>
        <w:rPr>
          <w:rFonts w:ascii="Arial" w:hAnsi="Arial"/>
          <w:b w:val="0"/>
          <w:sz w:val="22"/>
        </w:rPr>
        <w:t>Executed inspection and control of incoming materials and welding consumables and verified MTCs.</w:t>
      </w:r>
    </w:p>
    <w:p>
      <w:pPr>
        <w:pStyle w:val="ListBullet"/>
        <w:spacing w:before="0" w:after="0"/>
        <w:ind w:left="720" w:hanging="360"/>
        <w:jc w:val="both"/>
      </w:pPr>
      <w:r>
        <w:rPr>
          <w:rFonts w:ascii="Arial" w:hAnsi="Arial"/>
          <w:b w:val="0"/>
          <w:sz w:val="22"/>
        </w:rPr>
        <w:t>Visited construction sites daily to check that work, materials, and piping complied with project drawings and specifications.</w:t>
      </w:r>
    </w:p>
    <w:p>
      <w:pPr>
        <w:pStyle w:val="ListBullet"/>
        <w:spacing w:before="0" w:after="0"/>
        <w:ind w:left="720" w:hanging="360"/>
        <w:jc w:val="both"/>
      </w:pPr>
      <w:r>
        <w:rPr>
          <w:rFonts w:ascii="Arial" w:hAnsi="Arial"/>
          <w:b w:val="0"/>
          <w:sz w:val="22"/>
        </w:rPr>
        <w:t>Performed root-cause analysis of welding defects and took corrective actions.</w:t>
      </w:r>
    </w:p>
    <w:p>
      <w:pPr>
        <w:pStyle w:val="ListBullet"/>
        <w:spacing w:before="0" w:after="0"/>
        <w:ind w:left="720" w:hanging="360"/>
        <w:jc w:val="both"/>
      </w:pPr>
      <w:r>
        <w:rPr>
          <w:rFonts w:ascii="Arial" w:hAnsi="Arial"/>
          <w:b w:val="0"/>
          <w:sz w:val="22"/>
        </w:rPr>
        <w:t>Executed welding and NDE inspection and radiographic film interpretation.</w:t>
      </w:r>
    </w:p>
    <w:p>
      <w:pPr>
        <w:pStyle w:val="ListBullet"/>
        <w:spacing w:before="0" w:after="0"/>
        <w:ind w:left="720" w:hanging="360"/>
        <w:jc w:val="both"/>
      </w:pPr>
      <w:r>
        <w:rPr>
          <w:rFonts w:ascii="Arial" w:hAnsi="Arial"/>
          <w:b w:val="0"/>
          <w:sz w:val="22"/>
        </w:rPr>
        <w:t>Performed stage-wise welding inspection, including fit-up, root-pass visual and NDT inspection, and final-weld visual and NDT inspection.</w:t>
      </w:r>
    </w:p>
    <w:p>
      <w:pPr>
        <w:pStyle w:val="ListBullet"/>
        <w:spacing w:before="0" w:after="0"/>
        <w:ind w:left="720" w:hanging="360"/>
        <w:jc w:val="both"/>
      </w:pPr>
      <w:r>
        <w:rPr>
          <w:rFonts w:ascii="Arial" w:hAnsi="Arial"/>
          <w:b w:val="0"/>
          <w:sz w:val="22"/>
        </w:rPr>
        <w:t>Checked that repairs were performed correctly and that nondestructive tests were regularly repeated.</w:t>
      </w:r>
    </w:p>
    <w:p>
      <w:pPr>
        <w:pStyle w:val="ListBullet"/>
        <w:spacing w:before="0" w:after="0"/>
        <w:ind w:left="720" w:hanging="360"/>
        <w:jc w:val="both"/>
      </w:pPr>
      <w:r>
        <w:rPr>
          <w:rFonts w:ascii="Arial" w:hAnsi="Arial"/>
          <w:b w:val="0"/>
          <w:sz w:val="22"/>
        </w:rPr>
        <w:t>Checked welder repair rates from volumetric examination of welded joints and provided additional training for welders to produce sound welds.</w:t>
      </w:r>
    </w:p>
    <w:p>
      <w:pPr>
        <w:pStyle w:val="ListBullet"/>
        <w:spacing w:before="0" w:after="0"/>
        <w:ind w:left="720" w:hanging="360"/>
        <w:jc w:val="both"/>
      </w:pPr>
      <w:r>
        <w:rPr>
          <w:rFonts w:ascii="Arial" w:hAnsi="Arial"/>
          <w:b w:val="0"/>
          <w:sz w:val="22"/>
        </w:rPr>
        <w:t>Conducted required tests under contract documents and completed and signed reports and forms for compliance with contract quality standards.</w:t>
      </w:r>
    </w:p>
    <w:p>
      <w:pPr>
        <w:pStyle w:val="ListBullet"/>
        <w:spacing w:before="0" w:after="0"/>
        <w:ind w:left="720" w:hanging="360"/>
        <w:jc w:val="both"/>
      </w:pPr>
      <w:r>
        <w:rPr>
          <w:rFonts w:ascii="Arial" w:hAnsi="Arial"/>
          <w:b w:val="0"/>
          <w:sz w:val="22"/>
        </w:rPr>
        <w:t>Conducted stage-wise inspection according to procedures and codes, including alignment and assembly of equipment, structures, and pipelines during installation.</w:t>
      </w:r>
    </w:p>
    <w:p>
      <w:pPr>
        <w:pStyle w:val="ListBullet"/>
        <w:spacing w:before="0" w:after="0"/>
        <w:ind w:left="720" w:hanging="360"/>
        <w:jc w:val="both"/>
      </w:pPr>
      <w:r>
        <w:rPr>
          <w:rFonts w:ascii="Arial" w:hAnsi="Arial"/>
          <w:b w:val="0"/>
          <w:sz w:val="22"/>
        </w:rPr>
        <w:t>Conducted welder qualification activities.</w:t>
      </w:r>
    </w:p>
    <w:p>
      <w:pPr>
        <w:pStyle w:val="ListBullet"/>
        <w:spacing w:before="0" w:after="0"/>
        <w:ind w:left="720" w:hanging="360"/>
        <w:jc w:val="both"/>
      </w:pPr>
      <w:r>
        <w:rPr>
          <w:rFonts w:ascii="Arial" w:hAnsi="Arial"/>
          <w:b w:val="0"/>
          <w:sz w:val="22"/>
        </w:rPr>
        <w:t>Monitored and controlled the issue of welding electrodes and other welding consumables.</w:t>
      </w:r>
    </w:p>
    <w:p>
      <w:pPr>
        <w:pStyle w:val="ListBullet"/>
        <w:spacing w:before="0" w:after="0"/>
        <w:ind w:left="720" w:hanging="360"/>
        <w:jc w:val="both"/>
      </w:pPr>
      <w:r>
        <w:rPr>
          <w:rFonts w:ascii="Arial" w:hAnsi="Arial"/>
          <w:b w:val="0"/>
          <w:sz w:val="22"/>
        </w:rPr>
        <w:t>Conducted quality toolbox meetings for welders.</w:t>
      </w:r>
    </w:p>
    <w:p>
      <w:pPr>
        <w:pStyle w:val="ListBullet"/>
        <w:spacing w:before="0" w:after="0"/>
        <w:ind w:left="720" w:hanging="360"/>
        <w:jc w:val="both"/>
      </w:pPr>
      <w:r>
        <w:rPr>
          <w:rFonts w:ascii="Arial" w:hAnsi="Arial"/>
          <w:b w:val="0"/>
          <w:sz w:val="22"/>
        </w:rPr>
        <w:t>Inspected materials including Carbon Steel, Stainless Steel, and Alloy Steel.</w:t>
      </w:r>
    </w:p>
    <w:p>
      <w:pPr>
        <w:pStyle w:val="ListBullet"/>
        <w:spacing w:before="0" w:after="0"/>
        <w:ind w:left="720" w:hanging="360"/>
        <w:jc w:val="both"/>
      </w:pPr>
      <w:r>
        <w:rPr>
          <w:rFonts w:ascii="Arial" w:hAnsi="Arial"/>
          <w:b w:val="0"/>
          <w:sz w:val="22"/>
        </w:rPr>
        <w:t>Conducted surface-preparation inspection before painting according to project specifications.</w:t>
      </w:r>
    </w:p>
    <w:p>
      <w:pPr>
        <w:pStyle w:val="ListBullet"/>
        <w:spacing w:before="0" w:after="0"/>
        <w:ind w:left="720" w:hanging="360"/>
        <w:jc w:val="both"/>
      </w:pPr>
      <w:r>
        <w:rPr>
          <w:rFonts w:ascii="Arial" w:hAnsi="Arial"/>
          <w:b w:val="0"/>
          <w:sz w:val="22"/>
        </w:rPr>
        <w:t>Verified surface cleanliness and removal of oil, grease, rust, dust, and contaminants.</w:t>
      </w:r>
    </w:p>
    <w:p>
      <w:pPr>
        <w:pStyle w:val="ListBullet"/>
        <w:spacing w:before="0" w:after="0"/>
        <w:ind w:left="720" w:hanging="360"/>
        <w:jc w:val="both"/>
      </w:pPr>
      <w:r>
        <w:rPr>
          <w:rFonts w:ascii="Arial" w:hAnsi="Arial"/>
          <w:b w:val="0"/>
          <w:sz w:val="22"/>
        </w:rPr>
        <w:t>Inspected surface-preparation grades including Sa 2½, Sa 3, and St 3 as applicable.</w:t>
      </w:r>
    </w:p>
    <w:p>
      <w:pPr>
        <w:pStyle w:val="ListBullet"/>
        <w:spacing w:before="0" w:after="0"/>
        <w:ind w:left="720" w:hanging="360"/>
        <w:jc w:val="both"/>
      </w:pPr>
      <w:r>
        <w:rPr>
          <w:rFonts w:ascii="Arial" w:hAnsi="Arial"/>
          <w:b w:val="0"/>
          <w:sz w:val="22"/>
        </w:rPr>
        <w:t>Checked surface profile and anchor pattern using calibrated surface-profile gauges.</w:t>
      </w:r>
    </w:p>
    <w:p>
      <w:pPr>
        <w:pStyle w:val="ListBullet"/>
        <w:spacing w:before="0" w:after="0"/>
        <w:ind w:left="720" w:hanging="360"/>
        <w:jc w:val="both"/>
      </w:pPr>
      <w:r>
        <w:rPr>
          <w:rFonts w:ascii="Arial" w:hAnsi="Arial"/>
          <w:b w:val="0"/>
          <w:sz w:val="22"/>
        </w:rPr>
        <w:t>Verified ambient temperature, humidity, and dew point before painting.</w:t>
      </w:r>
    </w:p>
    <w:p>
      <w:pPr>
        <w:pStyle w:val="ListBullet"/>
        <w:spacing w:before="0" w:after="0"/>
        <w:ind w:left="720" w:hanging="360"/>
        <w:jc w:val="both"/>
      </w:pPr>
      <w:r>
        <w:rPr>
          <w:rFonts w:ascii="Arial" w:hAnsi="Arial"/>
          <w:b w:val="0"/>
          <w:sz w:val="22"/>
        </w:rPr>
        <w:t>Ensured that steel-surface temperature was at least 3°C above the dew point before coating.</w:t>
      </w:r>
    </w:p>
    <w:p>
      <w:pPr>
        <w:pStyle w:val="ListBullet"/>
        <w:spacing w:before="0" w:after="0"/>
        <w:ind w:left="720" w:hanging="360"/>
        <w:jc w:val="both"/>
      </w:pPr>
      <w:r>
        <w:rPr>
          <w:rFonts w:ascii="Arial" w:hAnsi="Arial"/>
          <w:b w:val="0"/>
          <w:sz w:val="22"/>
        </w:rPr>
        <w:t>Verified paint materials, batch numbers, shelf life, and manufacturer requirements.</w:t>
      </w:r>
    </w:p>
    <w:p>
      <w:pPr>
        <w:pStyle w:val="ListBullet"/>
        <w:spacing w:before="0" w:after="0"/>
        <w:ind w:left="720" w:hanging="360"/>
        <w:jc w:val="both"/>
      </w:pPr>
      <w:r>
        <w:rPr>
          <w:rFonts w:ascii="Arial" w:hAnsi="Arial"/>
          <w:b w:val="0"/>
          <w:sz w:val="22"/>
        </w:rPr>
        <w:t>Checked paint mixing ratio and mixing procedure according to the approved datasheet.</w:t>
      </w:r>
    </w:p>
    <w:p>
      <w:pPr>
        <w:pStyle w:val="ListBullet"/>
        <w:spacing w:before="0" w:after="0"/>
        <w:ind w:left="720" w:hanging="360"/>
        <w:jc w:val="both"/>
      </w:pPr>
      <w:r>
        <w:rPr>
          <w:rFonts w:ascii="Arial" w:hAnsi="Arial"/>
          <w:b w:val="0"/>
          <w:sz w:val="22"/>
        </w:rPr>
        <w:t>Verified thinner type and percentage according to the paint manufacturer's requirements.</w:t>
      </w:r>
    </w:p>
    <w:p>
      <w:pPr>
        <w:pStyle w:val="ListBullet"/>
        <w:spacing w:before="0" w:after="0"/>
        <w:ind w:left="720" w:hanging="360"/>
        <w:jc w:val="both"/>
      </w:pPr>
      <w:r>
        <w:rPr>
          <w:rFonts w:ascii="Arial" w:hAnsi="Arial"/>
          <w:b w:val="0"/>
          <w:sz w:val="22"/>
        </w:rPr>
        <w:t>Inspected primer, intermediate, and topcoat application at each stage.</w:t>
      </w:r>
    </w:p>
    <w:p>
      <w:pPr>
        <w:pStyle w:val="ListBullet"/>
        <w:spacing w:before="0" w:after="0"/>
        <w:ind w:left="720" w:hanging="360"/>
        <w:jc w:val="both"/>
      </w:pPr>
      <w:r>
        <w:rPr>
          <w:rFonts w:ascii="Arial" w:hAnsi="Arial"/>
          <w:b w:val="0"/>
          <w:sz w:val="22"/>
        </w:rPr>
        <w:t>Checked wet-film thickness during paint application.</w:t>
      </w:r>
    </w:p>
    <w:p>
      <w:pPr>
        <w:pStyle w:val="ListBullet"/>
        <w:spacing w:before="0" w:after="0"/>
        <w:ind w:left="720" w:hanging="360"/>
        <w:jc w:val="both"/>
      </w:pPr>
      <w:r>
        <w:rPr>
          <w:rFonts w:ascii="Arial" w:hAnsi="Arial"/>
          <w:b w:val="0"/>
          <w:sz w:val="22"/>
        </w:rPr>
        <w:t>Checked dry-film thickness using calibrated DFT gauges.</w:t>
      </w:r>
    </w:p>
    <w:p>
      <w:pPr>
        <w:pStyle w:val="ListBullet"/>
        <w:spacing w:before="0" w:after="0"/>
        <w:ind w:left="720" w:hanging="360"/>
        <w:jc w:val="both"/>
      </w:pPr>
      <w:r>
        <w:rPr>
          <w:rFonts w:ascii="Arial" w:hAnsi="Arial"/>
          <w:b w:val="0"/>
          <w:sz w:val="22"/>
        </w:rPr>
        <w:t>Verified coating thickness against the approved painting specification and ITP.</w:t>
      </w:r>
    </w:p>
    <w:p>
      <w:pPr>
        <w:pStyle w:val="ListBullet"/>
        <w:spacing w:before="0" w:after="0"/>
        <w:ind w:left="720" w:hanging="360"/>
        <w:jc w:val="both"/>
      </w:pPr>
      <w:r>
        <w:rPr>
          <w:rFonts w:ascii="Arial" w:hAnsi="Arial"/>
          <w:b w:val="0"/>
          <w:sz w:val="22"/>
        </w:rPr>
        <w:t>Inspected for runs, sags, pinholes, holidays, blistering, cracking, and other coating defects.</w:t>
      </w:r>
    </w:p>
    <w:p>
      <w:pPr>
        <w:pStyle w:val="ListBullet"/>
        <w:spacing w:before="0" w:after="0"/>
        <w:ind w:left="720" w:hanging="360"/>
        <w:jc w:val="both"/>
      </w:pPr>
      <w:r>
        <w:rPr>
          <w:rFonts w:ascii="Arial" w:hAnsi="Arial"/>
          <w:b w:val="0"/>
          <w:sz w:val="22"/>
        </w:rPr>
        <w:t>Conducted visual inspection of completed painted surfaces for uniformity and appearance.</w:t>
      </w:r>
    </w:p>
    <w:p>
      <w:pPr>
        <w:pStyle w:val="ListBullet"/>
        <w:spacing w:before="0" w:after="0"/>
        <w:ind w:left="720" w:hanging="360"/>
        <w:jc w:val="both"/>
      </w:pPr>
      <w:r>
        <w:rPr>
          <w:rFonts w:ascii="Arial" w:hAnsi="Arial"/>
          <w:b w:val="0"/>
          <w:sz w:val="22"/>
        </w:rPr>
        <w:t>Performed holiday-detection testing for applicable protective-coating systems.</w:t>
      </w:r>
    </w:p>
    <w:p>
      <w:pPr>
        <w:pStyle w:val="ListBullet"/>
        <w:spacing w:before="0" w:after="0"/>
        <w:ind w:left="720" w:hanging="360"/>
        <w:jc w:val="both"/>
      </w:pPr>
      <w:r>
        <w:rPr>
          <w:rFonts w:ascii="Arial" w:hAnsi="Arial"/>
          <w:b w:val="0"/>
          <w:sz w:val="22"/>
        </w:rPr>
        <w:t>Verified recoat intervals and curing time between coating layers.</w:t>
      </w:r>
    </w:p>
    <w:p>
      <w:pPr>
        <w:pStyle w:val="ListBullet"/>
        <w:spacing w:before="0" w:after="0"/>
        <w:ind w:left="720" w:hanging="360"/>
        <w:jc w:val="both"/>
      </w:pPr>
      <w:r>
        <w:rPr>
          <w:rFonts w:ascii="Arial" w:hAnsi="Arial"/>
          <w:b w:val="0"/>
          <w:sz w:val="22"/>
        </w:rPr>
        <w:t>Maintained painting inspection reports, DFT records, environmental-condition records, and NCRs.</w:t>
      </w:r>
    </w:p>
    <w:p>
      <w:pPr>
        <w:pStyle w:val="ListBullet"/>
        <w:spacing w:before="0" w:after="0"/>
        <w:ind w:left="720" w:hanging="360"/>
        <w:jc w:val="both"/>
      </w:pPr>
      <w:r>
        <w:rPr>
          <w:rFonts w:ascii="Arial" w:hAnsi="Arial"/>
          <w:b w:val="0"/>
          <w:sz w:val="22"/>
        </w:rPr>
        <w:t>Coordinated with painters, QC engineers, client inspectors, and third-party inspectors for inspection activities.</w:t>
      </w:r>
    </w:p>
    <w:p>
      <w:pPr>
        <w:pStyle w:val="ListBullet"/>
        <w:spacing w:before="0" w:after="0"/>
        <w:ind w:left="720" w:hanging="360"/>
        <w:jc w:val="both"/>
      </w:pPr>
      <w:r>
        <w:rPr>
          <w:rFonts w:ascii="Arial" w:hAnsi="Arial"/>
          <w:b w:val="0"/>
          <w:sz w:val="22"/>
        </w:rPr>
        <w:t>Ensured painting activities complied with approved ITPs, method statements, project specifications, and applicable international standards.</w:t>
      </w:r>
    </w:p>
    <w:p>
      <w:pPr>
        <w:pStyle w:val="ListBullet"/>
        <w:spacing w:before="0" w:after="0"/>
        <w:ind w:left="720" w:hanging="360"/>
        <w:jc w:val="both"/>
      </w:pPr>
      <w:r>
        <w:rPr>
          <w:rFonts w:ascii="Arial" w:hAnsi="Arial"/>
          <w:b w:val="0"/>
          <w:sz w:val="22"/>
        </w:rPr>
        <w:t>Witnessed inspection and testing of nylon pads according to approved drawings, technical specifications, and project requirements.</w:t>
      </w:r>
    </w:p>
    <w:p>
      <w:pPr>
        <w:pStyle w:val="ListBullet"/>
        <w:spacing w:before="0" w:after="0"/>
        <w:ind w:left="720" w:hanging="360"/>
        <w:jc w:val="both"/>
      </w:pPr>
      <w:r>
        <w:rPr>
          <w:rFonts w:ascii="Arial" w:hAnsi="Arial"/>
          <w:b w:val="0"/>
          <w:sz w:val="22"/>
        </w:rPr>
        <w:t>Verified nylon-pad material identification, dimensional accuracy, thickness, and overall condition against specified requirements.</w:t>
      </w:r>
    </w:p>
    <w:p>
      <w:pPr>
        <w:pStyle w:val="ListBullet"/>
        <w:spacing w:before="0" w:after="0"/>
        <w:ind w:left="720" w:hanging="360"/>
        <w:jc w:val="both"/>
      </w:pPr>
      <w:r>
        <w:rPr>
          <w:rFonts w:ascii="Arial" w:hAnsi="Arial"/>
          <w:b w:val="0"/>
          <w:sz w:val="22"/>
        </w:rPr>
        <w:t>Performed dimensional checks including length, width, thickness, and hole positioning where applicable.</w:t>
      </w:r>
    </w:p>
    <w:p>
      <w:pPr>
        <w:pStyle w:val="ListBullet"/>
        <w:spacing w:before="0" w:after="0"/>
        <w:ind w:left="720" w:hanging="360"/>
        <w:jc w:val="both"/>
      </w:pPr>
      <w:r>
        <w:rPr>
          <w:rFonts w:ascii="Arial" w:hAnsi="Arial"/>
          <w:b w:val="0"/>
          <w:sz w:val="22"/>
        </w:rPr>
        <w:t>Reviewed material test certificates and supporting quality documents for conformity with project specifications.</w:t>
      </w:r>
    </w:p>
    <w:p>
      <w:pPr>
        <w:pStyle w:val="ListBullet"/>
        <w:spacing w:before="0" w:after="0"/>
        <w:ind w:left="720" w:hanging="360"/>
        <w:jc w:val="both"/>
      </w:pPr>
      <w:r>
        <w:rPr>
          <w:rFonts w:ascii="Arial" w:hAnsi="Arial"/>
          <w:b w:val="0"/>
          <w:sz w:val="22"/>
        </w:rPr>
        <w:t>Inspected nylon-pad surface condition for cracks, scratches, deformation, and other visible imperfections.</w:t>
      </w:r>
    </w:p>
    <w:p>
      <w:pPr>
        <w:pStyle w:val="ListBullet"/>
        <w:spacing w:before="0" w:after="0"/>
        <w:ind w:left="720" w:hanging="360"/>
        <w:jc w:val="both"/>
      </w:pPr>
      <w:r>
        <w:rPr>
          <w:rFonts w:ascii="Arial" w:hAnsi="Arial"/>
          <w:b w:val="0"/>
          <w:sz w:val="22"/>
        </w:rPr>
        <w:t>Confirmed material marking, identification, and traceability according to relevant inspection documentation.</w:t>
      </w:r>
    </w:p>
    <w:p>
      <w:pPr>
        <w:pStyle w:val="ListBullet"/>
        <w:spacing w:before="0" w:after="0"/>
        <w:ind w:left="720" w:hanging="360"/>
        <w:jc w:val="both"/>
      </w:pPr>
      <w:r>
        <w:rPr>
          <w:rFonts w:ascii="Arial" w:hAnsi="Arial"/>
          <w:b w:val="0"/>
          <w:sz w:val="22"/>
        </w:rPr>
        <w:t>Witnessed fit-up and installation inspections to verify correct alignment and positioning of nylon pads where applicable.</w:t>
      </w:r>
    </w:p>
    <w:p>
      <w:pPr>
        <w:pStyle w:val="ListBullet"/>
        <w:spacing w:before="0" w:after="0"/>
        <w:ind w:left="720" w:hanging="360"/>
        <w:jc w:val="both"/>
      </w:pPr>
      <w:r>
        <w:rPr>
          <w:rFonts w:ascii="Arial" w:hAnsi="Arial"/>
          <w:b w:val="0"/>
          <w:sz w:val="22"/>
        </w:rPr>
        <w:t>Examined inspection and test reports for compliance with the approved ITP.</w:t>
      </w:r>
    </w:p>
    <w:p>
      <w:pPr>
        <w:pStyle w:val="ListBullet"/>
        <w:spacing w:before="0" w:after="0"/>
        <w:ind w:left="720" w:hanging="360"/>
        <w:jc w:val="both"/>
      </w:pPr>
      <w:r>
        <w:rPr>
          <w:rFonts w:ascii="Arial" w:hAnsi="Arial"/>
          <w:b w:val="0"/>
          <w:sz w:val="22"/>
        </w:rPr>
        <w:t>Supervised packing, handling, and preservation of nylon pads to prevent damage during storage and transportation.</w:t>
      </w:r>
    </w:p>
    <w:p>
      <w:pPr>
        <w:pStyle w:val="ListBullet"/>
        <w:spacing w:before="0" w:after="0"/>
        <w:ind w:left="720" w:hanging="360"/>
        <w:jc w:val="both"/>
      </w:pPr>
      <w:r>
        <w:rPr>
          <w:rFonts w:ascii="Arial" w:hAnsi="Arial"/>
          <w:b w:val="0"/>
          <w:sz w:val="22"/>
        </w:rPr>
        <w:t>Compiled and submitted inspection reports documenting inspection results, observations, and acceptance status.</w:t>
      </w:r>
    </w:p>
    <w:p>
      <w:pPr>
        <w:spacing w:before="0" w:after="0"/>
      </w:pPr>
    </w:p>
    <w:p>
      <w:pPr>
        <w:spacing w:before="0" w:after="0"/>
        <w:jc w:val="left"/>
      </w:pPr>
      <w:r>
        <w:rPr>
          <w:rFonts w:ascii="Arial" w:hAnsi="Arial"/>
          <w:b/>
          <w:sz w:val="22"/>
        </w:rPr>
        <w:t>MAY 2024 – DEC 2025</w:t>
      </w:r>
    </w:p>
    <w:p>
      <w:pPr>
        <w:spacing w:before="0" w:after="0"/>
        <w:jc w:val="left"/>
      </w:pPr>
      <w:r>
        <w:rPr>
          <w:rFonts w:ascii="Arial" w:hAnsi="Arial"/>
          <w:b/>
          <w:sz w:val="22"/>
        </w:rPr>
        <w:t>DONALDSON MIDDLE EAST FILTRATION SYSTEM LLC</w:t>
      </w:r>
    </w:p>
    <w:p>
      <w:pPr>
        <w:spacing w:before="0" w:after="0"/>
        <w:jc w:val="left"/>
      </w:pPr>
      <w:r>
        <w:rPr>
          <w:rFonts w:ascii="Arial" w:hAnsi="Arial"/>
          <w:b/>
          <w:sz w:val="22"/>
        </w:rPr>
        <w:t>QC ENGINEER</w:t>
      </w:r>
    </w:p>
    <w:p>
      <w:pPr>
        <w:spacing w:before="0" w:after="0"/>
      </w:pPr>
    </w:p>
    <w:p>
      <w:pPr>
        <w:spacing w:before="0" w:after="0"/>
        <w:jc w:val="left"/>
      </w:pPr>
      <w:r>
        <w:rPr>
          <w:rFonts w:ascii="Arial" w:hAnsi="Arial"/>
          <w:b/>
          <w:sz w:val="22"/>
        </w:rPr>
        <w:t>OCT 2021 – APR 2024</w:t>
      </w:r>
    </w:p>
    <w:p>
      <w:pPr>
        <w:spacing w:before="0" w:after="0"/>
        <w:jc w:val="left"/>
      </w:pPr>
      <w:r>
        <w:rPr>
          <w:rFonts w:ascii="Arial" w:hAnsi="Arial"/>
          <w:b/>
          <w:sz w:val="22"/>
        </w:rPr>
        <w:t>PRESTIGE ENGINEERING LLC</w:t>
      </w:r>
    </w:p>
    <w:p>
      <w:pPr>
        <w:spacing w:before="0" w:after="0"/>
        <w:jc w:val="left"/>
      </w:pPr>
      <w:r>
        <w:rPr>
          <w:rFonts w:ascii="Arial" w:hAnsi="Arial"/>
          <w:b/>
          <w:sz w:val="22"/>
        </w:rPr>
        <w:t>QC ENGINEER</w:t>
      </w:r>
    </w:p>
    <w:p>
      <w:pPr>
        <w:spacing w:before="0" w:after="0"/>
      </w:pPr>
    </w:p>
    <w:p>
      <w:pPr>
        <w:spacing w:before="0" w:after="0"/>
        <w:jc w:val="left"/>
      </w:pPr>
      <w:r>
        <w:rPr>
          <w:rFonts w:ascii="Arial" w:hAnsi="Arial"/>
          <w:b/>
          <w:sz w:val="22"/>
        </w:rPr>
        <w:t>JUN 2010 – SEP 2021</w:t>
      </w:r>
    </w:p>
    <w:p>
      <w:pPr>
        <w:spacing w:before="0" w:after="0"/>
        <w:jc w:val="left"/>
      </w:pPr>
      <w:r>
        <w:rPr>
          <w:rFonts w:ascii="Arial" w:hAnsi="Arial"/>
          <w:b/>
          <w:sz w:val="22"/>
        </w:rPr>
        <w:t>GINCO STEEL LLC</w:t>
      </w:r>
    </w:p>
    <w:p>
      <w:pPr>
        <w:spacing w:before="0" w:after="0"/>
        <w:jc w:val="left"/>
      </w:pPr>
      <w:r>
        <w:rPr>
          <w:rFonts w:ascii="Arial" w:hAnsi="Arial"/>
          <w:b/>
          <w:sz w:val="22"/>
        </w:rPr>
        <w:t>QC ENGINEER</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Sl No</w:t>
            </w:r>
          </w:p>
        </w:tc>
        <w:tc>
          <w:tcPr>
            <w:tcW w:type="dxa" w:w="2551"/>
          </w:tcPr>
          <w:p>
            <w:pPr>
              <w:spacing w:before="0" w:after="0"/>
              <w:jc w:val="left"/>
            </w:pPr>
            <w:r>
              <w:rPr>
                <w:rFonts w:ascii="Arial" w:hAnsi="Arial"/>
                <w:b/>
                <w:sz w:val="22"/>
              </w:rPr>
              <w:t>Position</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Project</w:t>
            </w:r>
          </w:p>
        </w:tc>
      </w:tr>
      <w:tr>
        <w:tc>
          <w:tcPr>
            <w:tcW w:type="dxa" w:w="2551"/>
          </w:tcPr>
          <w:p>
            <w:pPr>
              <w:spacing w:before="0" w:after="0"/>
              <w:jc w:val="left"/>
            </w:pPr>
            <w:r>
              <w:rPr>
                <w:rFonts w:ascii="Arial" w:hAnsi="Arial"/>
                <w:b w:val="0"/>
                <w:sz w:val="22"/>
              </w:rPr>
              <w:t>PROJECT-01</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East Windsor/GE Vernova</w:t>
            </w:r>
          </w:p>
        </w:tc>
        <w:tc>
          <w:tcPr>
            <w:tcW w:type="dxa" w:w="2551"/>
          </w:tcPr>
          <w:p>
            <w:pPr>
              <w:spacing w:before="0" w:after="0"/>
              <w:jc w:val="left"/>
            </w:pPr>
            <w:r>
              <w:rPr>
                <w:rFonts w:ascii="Arial" w:hAnsi="Arial"/>
                <w:b w:val="0"/>
                <w:sz w:val="22"/>
              </w:rPr>
              <w:t>INLET AIR FILTER</w:t>
            </w:r>
          </w:p>
        </w:tc>
      </w:tr>
      <w:tr>
        <w:tc>
          <w:tcPr>
            <w:tcW w:type="dxa" w:w="2551"/>
          </w:tcPr>
          <w:p>
            <w:pPr>
              <w:spacing w:before="0" w:after="0"/>
              <w:jc w:val="left"/>
            </w:pPr>
            <w:r>
              <w:rPr>
                <w:rFonts w:ascii="Arial" w:hAnsi="Arial"/>
                <w:b w:val="0"/>
                <w:sz w:val="22"/>
              </w:rPr>
              <w:t>PROJECT-02</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Corpus Christi/Flint Hils Resources</w:t>
            </w:r>
          </w:p>
        </w:tc>
        <w:tc>
          <w:tcPr>
            <w:tcW w:type="dxa" w:w="2551"/>
          </w:tcPr>
          <w:p>
            <w:pPr>
              <w:spacing w:before="0" w:after="0"/>
              <w:jc w:val="left"/>
            </w:pPr>
            <w:r>
              <w:rPr>
                <w:rFonts w:ascii="Arial" w:hAnsi="Arial"/>
                <w:b w:val="0"/>
                <w:sz w:val="22"/>
              </w:rPr>
              <w:t>Filtration System &amp; Accessories</w:t>
            </w:r>
          </w:p>
        </w:tc>
      </w:tr>
      <w:tr>
        <w:tc>
          <w:tcPr>
            <w:tcW w:type="dxa" w:w="2551"/>
          </w:tcPr>
          <w:p>
            <w:pPr>
              <w:spacing w:before="0" w:after="0"/>
              <w:jc w:val="left"/>
            </w:pPr>
            <w:r>
              <w:rPr>
                <w:rFonts w:ascii="Arial" w:hAnsi="Arial"/>
                <w:b w:val="0"/>
                <w:sz w:val="22"/>
              </w:rPr>
              <w:t>PROJECT-03</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Amal 3 / GE Power</w:t>
            </w:r>
          </w:p>
        </w:tc>
        <w:tc>
          <w:tcPr>
            <w:tcW w:type="dxa" w:w="2551"/>
          </w:tcPr>
          <w:p>
            <w:pPr>
              <w:spacing w:before="0" w:after="0"/>
              <w:jc w:val="left"/>
            </w:pPr>
            <w:r>
              <w:rPr>
                <w:rFonts w:ascii="Arial" w:hAnsi="Arial"/>
                <w:b w:val="0"/>
                <w:sz w:val="22"/>
              </w:rPr>
              <w:t>INLET AIR COMPARTMENT ARR</w:t>
            </w:r>
          </w:p>
        </w:tc>
      </w:tr>
      <w:tr>
        <w:tc>
          <w:tcPr>
            <w:tcW w:type="dxa" w:w="2551"/>
          </w:tcPr>
          <w:p>
            <w:pPr>
              <w:spacing w:before="0" w:after="0"/>
              <w:jc w:val="left"/>
            </w:pPr>
            <w:r>
              <w:rPr>
                <w:rFonts w:ascii="Arial" w:hAnsi="Arial"/>
                <w:b w:val="0"/>
                <w:sz w:val="22"/>
              </w:rPr>
              <w:t>PROJECT-04</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Oilbank Korea/ MHI</w:t>
            </w:r>
          </w:p>
        </w:tc>
        <w:tc>
          <w:tcPr>
            <w:tcW w:type="dxa" w:w="2551"/>
          </w:tcPr>
          <w:p>
            <w:pPr>
              <w:spacing w:before="0" w:after="0"/>
              <w:jc w:val="left"/>
            </w:pPr>
            <w:r>
              <w:rPr>
                <w:rFonts w:ascii="Arial" w:hAnsi="Arial"/>
                <w:b w:val="0"/>
                <w:sz w:val="22"/>
              </w:rPr>
              <w:t>GT AIR INTAKE FILTER</w:t>
            </w:r>
          </w:p>
        </w:tc>
      </w:tr>
      <w:tr>
        <w:tc>
          <w:tcPr>
            <w:tcW w:type="dxa" w:w="2551"/>
          </w:tcPr>
          <w:p>
            <w:pPr>
              <w:spacing w:before="0" w:after="0"/>
              <w:jc w:val="left"/>
            </w:pPr>
            <w:r>
              <w:rPr>
                <w:rFonts w:ascii="Arial" w:hAnsi="Arial"/>
                <w:b w:val="0"/>
                <w:sz w:val="22"/>
              </w:rPr>
              <w:t>PROJECT-05</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TVA Kingston/ GE Vernova (Unit -1to 8)</w:t>
            </w:r>
          </w:p>
        </w:tc>
        <w:tc>
          <w:tcPr>
            <w:tcW w:type="dxa" w:w="2551"/>
          </w:tcPr>
          <w:p>
            <w:pPr>
              <w:spacing w:before="0" w:after="0"/>
              <w:jc w:val="left"/>
            </w:pPr>
            <w:r>
              <w:rPr>
                <w:rFonts w:ascii="Arial" w:hAnsi="Arial"/>
                <w:b w:val="0"/>
                <w:sz w:val="22"/>
              </w:rPr>
              <w:t>Pulse Air Filter For Generator /Turbine</w:t>
            </w:r>
          </w:p>
        </w:tc>
      </w:tr>
      <w:tr>
        <w:tc>
          <w:tcPr>
            <w:tcW w:type="dxa" w:w="2551"/>
          </w:tcPr>
          <w:p>
            <w:pPr>
              <w:spacing w:before="0" w:after="0"/>
              <w:jc w:val="left"/>
            </w:pPr>
            <w:r>
              <w:rPr>
                <w:rFonts w:ascii="Arial" w:hAnsi="Arial"/>
                <w:b w:val="0"/>
                <w:sz w:val="22"/>
              </w:rPr>
              <w:t>PROJECT-06</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Amiral KSA/MHI</w:t>
            </w:r>
          </w:p>
        </w:tc>
        <w:tc>
          <w:tcPr>
            <w:tcW w:type="dxa" w:w="2551"/>
          </w:tcPr>
          <w:p>
            <w:pPr>
              <w:spacing w:before="0" w:after="0"/>
              <w:jc w:val="left"/>
            </w:pPr>
            <w:r>
              <w:rPr>
                <w:rFonts w:ascii="Arial" w:hAnsi="Arial"/>
                <w:b w:val="0"/>
                <w:sz w:val="22"/>
              </w:rPr>
              <w:t>GT AIR INLET FILTER</w:t>
            </w:r>
          </w:p>
        </w:tc>
      </w:tr>
      <w:tr>
        <w:tc>
          <w:tcPr>
            <w:tcW w:type="dxa" w:w="2551"/>
          </w:tcPr>
          <w:p>
            <w:pPr>
              <w:spacing w:before="0" w:after="0"/>
              <w:jc w:val="left"/>
            </w:pPr>
            <w:r>
              <w:rPr>
                <w:rFonts w:ascii="Arial" w:hAnsi="Arial"/>
                <w:b w:val="0"/>
                <w:sz w:val="22"/>
              </w:rPr>
              <w:t>PROJECT-07</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Al Wahda-Morocco /MHI (Unit 1 to 2)</w:t>
            </w:r>
          </w:p>
        </w:tc>
        <w:tc>
          <w:tcPr>
            <w:tcW w:type="dxa" w:w="2551"/>
          </w:tcPr>
          <w:p>
            <w:pPr>
              <w:spacing w:before="0" w:after="0"/>
              <w:jc w:val="left"/>
            </w:pPr>
            <w:r>
              <w:rPr>
                <w:rFonts w:ascii="Arial" w:hAnsi="Arial"/>
                <w:b w:val="0"/>
                <w:sz w:val="22"/>
              </w:rPr>
              <w:t>Pulse Filter elements</w:t>
            </w:r>
          </w:p>
        </w:tc>
      </w:tr>
      <w:tr>
        <w:tc>
          <w:tcPr>
            <w:tcW w:type="dxa" w:w="2551"/>
          </w:tcPr>
          <w:p>
            <w:pPr>
              <w:spacing w:before="0" w:after="0"/>
              <w:jc w:val="left"/>
            </w:pPr>
            <w:r>
              <w:rPr>
                <w:rFonts w:ascii="Arial" w:hAnsi="Arial"/>
                <w:b w:val="0"/>
                <w:sz w:val="22"/>
              </w:rPr>
              <w:t>PROJECT-08</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Rumah &amp; Nairyah- KSA/MHI (Unit-1 to 6)</w:t>
            </w:r>
          </w:p>
        </w:tc>
        <w:tc>
          <w:tcPr>
            <w:tcW w:type="dxa" w:w="2551"/>
          </w:tcPr>
          <w:p>
            <w:pPr>
              <w:spacing w:before="0" w:after="0"/>
              <w:jc w:val="left"/>
            </w:pPr>
            <w:r>
              <w:rPr>
                <w:rFonts w:ascii="Arial" w:hAnsi="Arial"/>
                <w:b w:val="0"/>
                <w:sz w:val="22"/>
              </w:rPr>
              <w:t>GT AIR INTAKE FILTER</w:t>
            </w:r>
          </w:p>
        </w:tc>
      </w:tr>
      <w:tr>
        <w:tc>
          <w:tcPr>
            <w:tcW w:type="dxa" w:w="2551"/>
          </w:tcPr>
          <w:p>
            <w:pPr>
              <w:spacing w:before="0" w:after="0"/>
              <w:jc w:val="left"/>
            </w:pPr>
            <w:r>
              <w:rPr>
                <w:rFonts w:ascii="Arial" w:hAnsi="Arial"/>
                <w:b w:val="0"/>
                <w:sz w:val="22"/>
              </w:rPr>
              <w:t>PROJECT-09</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Bison USA / Mitsubishi Power Americas</w:t>
            </w:r>
          </w:p>
        </w:tc>
        <w:tc>
          <w:tcPr>
            <w:tcW w:type="dxa" w:w="2551"/>
          </w:tcPr>
          <w:p>
            <w:pPr>
              <w:spacing w:before="0" w:after="0"/>
              <w:jc w:val="left"/>
            </w:pPr>
            <w:r>
              <w:rPr>
                <w:rFonts w:ascii="Arial" w:hAnsi="Arial"/>
                <w:b w:val="0"/>
                <w:sz w:val="22"/>
              </w:rPr>
              <w:t>AIR INTAKE SYSTEM</w:t>
            </w:r>
          </w:p>
        </w:tc>
      </w:tr>
      <w:tr>
        <w:tc>
          <w:tcPr>
            <w:tcW w:type="dxa" w:w="2551"/>
          </w:tcPr>
          <w:p>
            <w:pPr>
              <w:spacing w:before="0" w:after="0"/>
              <w:jc w:val="left"/>
            </w:pPr>
            <w:r>
              <w:rPr>
                <w:rFonts w:ascii="Arial" w:hAnsi="Arial"/>
                <w:b w:val="0"/>
                <w:sz w:val="22"/>
              </w:rPr>
              <w:t>PROJECT-10</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Nipsco /GE</w:t>
            </w:r>
          </w:p>
        </w:tc>
        <w:tc>
          <w:tcPr>
            <w:tcW w:type="dxa" w:w="2551"/>
          </w:tcPr>
          <w:p>
            <w:pPr>
              <w:spacing w:before="0" w:after="0"/>
              <w:jc w:val="left"/>
            </w:pPr>
            <w:r>
              <w:rPr>
                <w:rFonts w:ascii="Arial" w:hAnsi="Arial"/>
                <w:b w:val="0"/>
                <w:sz w:val="22"/>
              </w:rPr>
              <w:t>PULSE AIR FILTER FOR ANDRITZ GENERATOR &amp; TURBINE WITH AOC, NIPSCO</w:t>
            </w:r>
          </w:p>
        </w:tc>
      </w:tr>
      <w:tr>
        <w:tc>
          <w:tcPr>
            <w:tcW w:type="dxa" w:w="2551"/>
          </w:tcPr>
          <w:p>
            <w:pPr>
              <w:spacing w:before="0" w:after="0"/>
              <w:jc w:val="left"/>
            </w:pPr>
            <w:r>
              <w:rPr>
                <w:rFonts w:ascii="Arial" w:hAnsi="Arial"/>
                <w:b w:val="0"/>
                <w:sz w:val="22"/>
              </w:rPr>
              <w:t>PROJECT-11</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AIR LIQUIDE / VENTURE GLOBAL LNG, USA</w:t>
            </w:r>
          </w:p>
        </w:tc>
        <w:tc>
          <w:tcPr>
            <w:tcW w:type="dxa" w:w="2551"/>
          </w:tcPr>
          <w:p>
            <w:pPr>
              <w:spacing w:before="0" w:after="0"/>
              <w:jc w:val="left"/>
            </w:pPr>
            <w:r>
              <w:rPr>
                <w:rFonts w:ascii="Arial" w:hAnsi="Arial"/>
                <w:b w:val="0"/>
                <w:sz w:val="22"/>
              </w:rPr>
              <w:t>PIPING WORK FOR CRYOGENIC SERVICES</w:t>
            </w:r>
          </w:p>
        </w:tc>
      </w:tr>
      <w:tr>
        <w:tc>
          <w:tcPr>
            <w:tcW w:type="dxa" w:w="2551"/>
          </w:tcPr>
          <w:p>
            <w:pPr>
              <w:spacing w:before="0" w:after="0"/>
              <w:jc w:val="left"/>
            </w:pPr>
            <w:r>
              <w:rPr>
                <w:rFonts w:ascii="Arial" w:hAnsi="Arial"/>
                <w:b w:val="0"/>
                <w:sz w:val="22"/>
              </w:rPr>
              <w:t>PROJECT-12</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AIR LIQUIDE / VENTURE GLOBAL LNG, USA</w:t>
            </w:r>
          </w:p>
        </w:tc>
        <w:tc>
          <w:tcPr>
            <w:tcW w:type="dxa" w:w="2551"/>
          </w:tcPr>
          <w:p>
            <w:pPr>
              <w:spacing w:before="0" w:after="0"/>
              <w:jc w:val="left"/>
            </w:pPr>
            <w:r>
              <w:rPr>
                <w:rFonts w:ascii="Arial" w:hAnsi="Arial"/>
                <w:b w:val="0"/>
                <w:sz w:val="22"/>
              </w:rPr>
              <w:t>FABRICATION OF COLDBOX</w:t>
            </w:r>
          </w:p>
        </w:tc>
      </w:tr>
      <w:tr>
        <w:tc>
          <w:tcPr>
            <w:tcW w:type="dxa" w:w="2551"/>
          </w:tcPr>
          <w:p>
            <w:pPr>
              <w:spacing w:before="0" w:after="0"/>
              <w:jc w:val="left"/>
            </w:pPr>
            <w:r>
              <w:rPr>
                <w:rFonts w:ascii="Arial" w:hAnsi="Arial"/>
                <w:b w:val="0"/>
                <w:sz w:val="22"/>
              </w:rPr>
              <w:t>PROJECT-13</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WOODSIDE ENERGY, USA</w:t>
            </w:r>
          </w:p>
        </w:tc>
        <w:tc>
          <w:tcPr>
            <w:tcW w:type="dxa" w:w="2551"/>
          </w:tcPr>
          <w:p>
            <w:pPr>
              <w:spacing w:before="0" w:after="0"/>
              <w:jc w:val="left"/>
            </w:pPr>
            <w:r>
              <w:rPr>
                <w:rFonts w:ascii="Arial" w:hAnsi="Arial"/>
                <w:b w:val="0"/>
                <w:sz w:val="22"/>
              </w:rPr>
              <w:t>FABRICATION OF COLDBOX &amp; BATTERY EXCHANGE STRUCTURES</w:t>
            </w:r>
          </w:p>
        </w:tc>
      </w:tr>
      <w:tr>
        <w:tc>
          <w:tcPr>
            <w:tcW w:type="dxa" w:w="2551"/>
          </w:tcPr>
          <w:p>
            <w:pPr>
              <w:spacing w:before="0" w:after="0"/>
              <w:jc w:val="left"/>
            </w:pPr>
            <w:r>
              <w:rPr>
                <w:rFonts w:ascii="Arial" w:hAnsi="Arial"/>
                <w:b w:val="0"/>
                <w:sz w:val="22"/>
              </w:rPr>
              <w:t>PROJECT-14</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ABU DHABI OIL CO.LTD (JAPAN)-ADOC</w:t>
            </w:r>
          </w:p>
        </w:tc>
        <w:tc>
          <w:tcPr>
            <w:tcW w:type="dxa" w:w="2551"/>
          </w:tcPr>
          <w:p>
            <w:pPr>
              <w:spacing w:before="0" w:after="0"/>
              <w:jc w:val="left"/>
            </w:pPr>
            <w:r>
              <w:rPr>
                <w:rFonts w:ascii="Arial" w:hAnsi="Arial"/>
                <w:b w:val="0"/>
                <w:sz w:val="22"/>
              </w:rPr>
              <w:t>FABRICATION OF PIPING SPOOLS</w:t>
            </w:r>
          </w:p>
        </w:tc>
      </w:tr>
      <w:tr>
        <w:tc>
          <w:tcPr>
            <w:tcW w:type="dxa" w:w="2551"/>
          </w:tcPr>
          <w:p>
            <w:pPr>
              <w:spacing w:before="0" w:after="0"/>
              <w:jc w:val="left"/>
            </w:pPr>
            <w:r>
              <w:rPr>
                <w:rFonts w:ascii="Arial" w:hAnsi="Arial"/>
                <w:b w:val="0"/>
                <w:sz w:val="22"/>
              </w:rPr>
              <w:t>PROJECT-15</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AIR LIQUIDE, CRYOGENICS &amp; LURGI TECHNOLOGIES BECANCOR O2 YANGO, CANADA</w:t>
            </w:r>
          </w:p>
        </w:tc>
        <w:tc>
          <w:tcPr>
            <w:tcW w:type="dxa" w:w="2551"/>
          </w:tcPr>
          <w:p>
            <w:pPr>
              <w:spacing w:before="0" w:after="0"/>
              <w:jc w:val="left"/>
            </w:pPr>
            <w:r>
              <w:rPr>
                <w:rFonts w:ascii="Arial" w:hAnsi="Arial"/>
                <w:b w:val="0"/>
                <w:sz w:val="22"/>
              </w:rPr>
              <w:t>COLD BOX(2Nos.) WITH PIPING</w:t>
            </w:r>
          </w:p>
        </w:tc>
      </w:tr>
      <w:tr>
        <w:tc>
          <w:tcPr>
            <w:tcW w:type="dxa" w:w="2551"/>
          </w:tcPr>
          <w:p>
            <w:pPr>
              <w:spacing w:before="0" w:after="0"/>
              <w:jc w:val="left"/>
            </w:pPr>
            <w:r>
              <w:rPr>
                <w:rFonts w:ascii="Arial" w:hAnsi="Arial"/>
                <w:b w:val="0"/>
                <w:sz w:val="22"/>
              </w:rPr>
              <w:t>PROJECT-16</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AIR LIQUIDE, CRYOGENICS &amp; LURGI TECHNOLOGIES BECANCOR O2 YANGO, CANADA</w:t>
            </w:r>
          </w:p>
        </w:tc>
        <w:tc>
          <w:tcPr>
            <w:tcW w:type="dxa" w:w="2551"/>
          </w:tcPr>
          <w:p>
            <w:pPr>
              <w:spacing w:before="0" w:after="0"/>
              <w:jc w:val="left"/>
            </w:pPr>
            <w:r>
              <w:rPr>
                <w:rFonts w:ascii="Arial" w:hAnsi="Arial"/>
                <w:b w:val="0"/>
                <w:sz w:val="22"/>
              </w:rPr>
              <w:t>PUMP CASING STRUCTURE</w:t>
            </w:r>
          </w:p>
        </w:tc>
      </w:tr>
      <w:tr>
        <w:tc>
          <w:tcPr>
            <w:tcW w:type="dxa" w:w="2551"/>
          </w:tcPr>
          <w:p>
            <w:pPr>
              <w:spacing w:before="0" w:after="0"/>
              <w:jc w:val="left"/>
            </w:pPr>
            <w:r>
              <w:rPr>
                <w:rFonts w:ascii="Arial" w:hAnsi="Arial"/>
                <w:b w:val="0"/>
                <w:sz w:val="22"/>
              </w:rPr>
              <w:t>PROJECT-17</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QATAR PETROLEUM</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PROJECT-18</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KPNC, Oman</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PROJECT-19</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PDO, OMAN</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PROJECT-20</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THAI OIL PROJECT (OC1 &amp; OC2)</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PROJECT-21</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SIEMENS PROJECT</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PROJECT-22</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DXB AIRPORT BHS TERMINAL 1 &amp; 2</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PROJECT-23</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SALALAH PROJECTS</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PROJECT-24</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PTB BRIDGE-DXB AIRPORT</w:t>
            </w:r>
          </w:p>
        </w:tc>
        <w:tc>
          <w:tcPr>
            <w:tcW w:type="dxa" w:w="2551"/>
          </w:tcPr>
          <w:p>
            <w:pPr>
              <w:spacing w:before="0" w:after="0"/>
              <w:jc w:val="left"/>
            </w:pPr>
            <w:r>
              <w:rPr>
                <w:rFonts w:ascii="Arial" w:hAnsi="Arial"/>
                <w:b w:val="0"/>
                <w:sz w:val="22"/>
              </w:rPr>
              <w:t>FABRICATION OF STRUCTURAL STEEL</w:t>
            </w:r>
          </w:p>
        </w:tc>
      </w:tr>
      <w:tr>
        <w:tc>
          <w:tcPr>
            <w:tcW w:type="dxa" w:w="2551"/>
          </w:tcPr>
          <w:p>
            <w:pPr>
              <w:spacing w:before="0" w:after="0"/>
              <w:jc w:val="left"/>
            </w:pPr>
            <w:r>
              <w:rPr>
                <w:rFonts w:ascii="Arial" w:hAnsi="Arial"/>
                <w:b w:val="0"/>
                <w:sz w:val="22"/>
              </w:rPr>
              <w:t>PROJECT-25</w:t>
            </w:r>
          </w:p>
        </w:tc>
        <w:tc>
          <w:tcPr>
            <w:tcW w:type="dxa" w:w="2551"/>
          </w:tcPr>
          <w:p>
            <w:pPr>
              <w:spacing w:before="0" w:after="0"/>
              <w:jc w:val="left"/>
            </w:pPr>
            <w:r>
              <w:rPr>
                <w:rFonts w:ascii="Arial" w:hAnsi="Arial"/>
                <w:b w:val="0"/>
                <w:sz w:val="22"/>
              </w:rPr>
              <w:t>QC ENGINEER</w:t>
            </w:r>
          </w:p>
        </w:tc>
        <w:tc>
          <w:tcPr>
            <w:tcW w:type="dxa" w:w="2551"/>
          </w:tcPr>
          <w:p>
            <w:pPr>
              <w:spacing w:before="0" w:after="0"/>
              <w:jc w:val="left"/>
            </w:pPr>
            <w:r>
              <w:rPr>
                <w:rFonts w:ascii="Arial" w:hAnsi="Arial"/>
                <w:b w:val="0"/>
                <w:sz w:val="22"/>
              </w:rPr>
              <w:t>KAIA Airport (KSA)</w:t>
            </w:r>
          </w:p>
        </w:tc>
        <w:tc>
          <w:tcPr>
            <w:tcW w:type="dxa" w:w="2551"/>
          </w:tcPr>
          <w:p>
            <w:pPr>
              <w:spacing w:before="0" w:after="0"/>
              <w:jc w:val="left"/>
            </w:pPr>
            <w:r>
              <w:rPr>
                <w:rFonts w:ascii="Arial" w:hAnsi="Arial"/>
                <w:b w:val="0"/>
                <w:sz w:val="22"/>
              </w:rPr>
              <w:t>FABRICATION OF STRUCTURAL STEEL</w:t>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Control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Client Representation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WPS/PQR and WPQR Qualification</w:t>
      </w:r>
    </w:p>
    <w:p>
      <w:pPr>
        <w:pStyle w:val="ListBullet"/>
        <w:spacing w:before="0" w:after="0"/>
        <w:ind w:left="720" w:hanging="360"/>
        <w:jc w:val="both"/>
      </w:pPr>
      <w:r>
        <w:rPr>
          <w:rFonts w:ascii="Arial" w:hAnsi="Arial"/>
          <w:b w:val="0"/>
          <w:sz w:val="22"/>
        </w:rPr>
        <w:t>Welder Qualification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Radiographic Film Interpretation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Piping and Structural Fabrication Inspection</w:t>
      </w:r>
    </w:p>
    <w:p>
      <w:pPr>
        <w:pStyle w:val="ListBullet"/>
        <w:spacing w:before="0" w:after="0"/>
        <w:ind w:left="720" w:hanging="360"/>
        <w:jc w:val="both"/>
      </w:pPr>
      <w:r>
        <w:rPr>
          <w:rFonts w:ascii="Arial" w:hAnsi="Arial"/>
          <w:b w:val="0"/>
          <w:sz w:val="22"/>
        </w:rPr>
        <w:t>Mechanical Equipment Inspection</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Non-Conformance and Root Cause Analysis</w:t>
      </w:r>
    </w:p>
    <w:p>
      <w:pPr>
        <w:pStyle w:val="ListBullet"/>
        <w:spacing w:before="0" w:after="0"/>
        <w:ind w:left="720" w:hanging="360"/>
        <w:jc w:val="both"/>
      </w:pPr>
      <w:r>
        <w:rPr>
          <w:rFonts w:ascii="Arial" w:hAnsi="Arial"/>
          <w:b w:val="0"/>
          <w:sz w:val="22"/>
        </w:rPr>
        <w:t>ITP and Project Specification Review</w:t>
      </w:r>
    </w:p>
    <w:p>
      <w:pPr>
        <w:pStyle w:val="ListBullet"/>
        <w:spacing w:before="0" w:after="0"/>
        <w:ind w:left="720" w:hanging="360"/>
        <w:jc w:val="both"/>
      </w:pPr>
      <w:r>
        <w:rPr>
          <w:rFonts w:ascii="Arial" w:hAnsi="Arial"/>
          <w:b w:val="0"/>
          <w:sz w:val="22"/>
        </w:rPr>
        <w:t>Welding Consumable Control</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Vessels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Ball Valves</w:t>
      </w:r>
    </w:p>
    <w:p>
      <w:pPr>
        <w:pStyle w:val="ListBullet"/>
        <w:spacing w:before="0" w:after="0"/>
        <w:ind w:left="720" w:hanging="360"/>
        <w:jc w:val="both"/>
      </w:pPr>
      <w:r>
        <w:rPr>
          <w:rFonts w:ascii="Arial" w:hAnsi="Arial"/>
          <w:b w:val="0"/>
          <w:sz w:val="22"/>
        </w:rPr>
        <w:t>Butterfly Valves</w:t>
      </w:r>
    </w:p>
    <w:p>
      <w:pPr>
        <w:pStyle w:val="ListBullet"/>
        <w:spacing w:before="0" w:after="0"/>
        <w:ind w:left="720" w:hanging="360"/>
        <w:jc w:val="both"/>
      </w:pPr>
      <w:r>
        <w:rPr>
          <w:rFonts w:ascii="Arial" w:hAnsi="Arial"/>
          <w:b w:val="0"/>
          <w:sz w:val="22"/>
        </w:rPr>
        <w:t>Pressure Safety Valves</w:t>
      </w:r>
    </w:p>
    <w:p>
      <w:pPr>
        <w:pStyle w:val="ListBullet"/>
        <w:spacing w:before="0" w:after="0"/>
        <w:ind w:left="720" w:hanging="360"/>
        <w:jc w:val="both"/>
      </w:pPr>
      <w:r>
        <w:rPr>
          <w:rFonts w:ascii="Arial" w:hAnsi="Arial"/>
          <w:b w:val="0"/>
          <w:sz w:val="22"/>
        </w:rPr>
        <w:t>Centrifugal Pumps</w:t>
      </w:r>
    </w:p>
    <w:p>
      <w:pPr>
        <w:pStyle w:val="ListBullet"/>
        <w:spacing w:before="0" w:after="0"/>
        <w:ind w:left="720" w:hanging="360"/>
        <w:jc w:val="both"/>
      </w:pPr>
      <w:r>
        <w:rPr>
          <w:rFonts w:ascii="Arial" w:hAnsi="Arial"/>
          <w:b w:val="0"/>
          <w:sz w:val="22"/>
        </w:rPr>
        <w:t>Submersible Pumps</w:t>
      </w:r>
    </w:p>
    <w:p>
      <w:pPr>
        <w:pStyle w:val="ListBullet"/>
        <w:spacing w:before="0" w:after="0"/>
        <w:ind w:left="720" w:hanging="360"/>
        <w:jc w:val="both"/>
      </w:pPr>
      <w:r>
        <w:rPr>
          <w:rFonts w:ascii="Arial" w:hAnsi="Arial"/>
          <w:b w:val="0"/>
          <w:sz w:val="22"/>
        </w:rPr>
        <w:t>High-Pressure Pumps</w:t>
      </w:r>
    </w:p>
    <w:p>
      <w:pPr>
        <w:pStyle w:val="ListBullet"/>
        <w:spacing w:before="0" w:after="0"/>
        <w:ind w:left="720" w:hanging="360"/>
        <w:jc w:val="both"/>
      </w:pPr>
      <w:r>
        <w:rPr>
          <w:rFonts w:ascii="Arial" w:hAnsi="Arial"/>
          <w:b w:val="0"/>
          <w:sz w:val="22"/>
        </w:rPr>
        <w:t>Low-Pressure Pumps</w:t>
      </w:r>
    </w:p>
    <w:p>
      <w:pPr>
        <w:pStyle w:val="ListBullet"/>
        <w:spacing w:before="0" w:after="0"/>
        <w:ind w:left="720" w:hanging="360"/>
        <w:jc w:val="both"/>
      </w:pPr>
      <w:r>
        <w:rPr>
          <w:rFonts w:ascii="Arial" w:hAnsi="Arial"/>
          <w:b w:val="0"/>
          <w:sz w:val="22"/>
        </w:rPr>
        <w:t>Hoppers</w:t>
      </w:r>
    </w:p>
    <w:p>
      <w:pPr>
        <w:pStyle w:val="ListBullet"/>
        <w:spacing w:before="0" w:after="0"/>
        <w:ind w:left="720" w:hanging="360"/>
        <w:jc w:val="both"/>
      </w:pPr>
      <w:r>
        <w:rPr>
          <w:rFonts w:ascii="Arial" w:hAnsi="Arial"/>
          <w:b w:val="0"/>
          <w:sz w:val="22"/>
        </w:rPr>
        <w:t>Silos</w:t>
      </w:r>
    </w:p>
    <w:p>
      <w:pPr>
        <w:pStyle w:val="ListBullet"/>
        <w:spacing w:before="0" w:after="0"/>
        <w:ind w:left="720" w:hanging="360"/>
        <w:jc w:val="both"/>
      </w:pPr>
      <w:r>
        <w:rPr>
          <w:rFonts w:ascii="Arial" w:hAnsi="Arial"/>
          <w:b w:val="0"/>
          <w:sz w:val="22"/>
        </w:rPr>
        <w:t>Batch Pots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Elbows</w:t>
      </w:r>
    </w:p>
    <w:p>
      <w:pPr>
        <w:pStyle w:val="ListBullet"/>
        <w:spacing w:before="0" w:after="0"/>
        <w:ind w:left="720" w:hanging="360"/>
        <w:jc w:val="both"/>
      </w:pPr>
      <w:r>
        <w:rPr>
          <w:rFonts w:ascii="Arial" w:hAnsi="Arial"/>
          <w:b w:val="0"/>
          <w:sz w:val="22"/>
        </w:rPr>
        <w:t>Tees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Nuts and Bolts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Nylon Pads</w:t>
      </w:r>
    </w:p>
    <w:p>
      <w:pPr>
        <w:pStyle w:val="ListBullet"/>
        <w:spacing w:before="0" w:after="0"/>
        <w:ind w:left="720" w:hanging="360"/>
        <w:jc w:val="both"/>
      </w:pPr>
      <w:r>
        <w:rPr>
          <w:rFonts w:ascii="Arial" w:hAnsi="Arial"/>
          <w:b w:val="0"/>
          <w:sz w:val="22"/>
        </w:rPr>
        <w:t>Protective Coating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